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44" w:rsidRPr="00C515C4" w:rsidRDefault="00736861" w:rsidP="00455644">
      <w:pPr>
        <w:contextualSpacing/>
        <w:jc w:val="center"/>
        <w:rPr>
          <w:b/>
        </w:rPr>
      </w:pPr>
      <w:r w:rsidRPr="00C515C4">
        <w:rPr>
          <w:b/>
        </w:rPr>
        <w:t>Заключение экспертизы</w:t>
      </w:r>
    </w:p>
    <w:p w:rsidR="00736861" w:rsidRPr="00C515C4" w:rsidRDefault="00736861" w:rsidP="00455644">
      <w:pPr>
        <w:contextualSpacing/>
        <w:jc w:val="center"/>
        <w:rPr>
          <w:b/>
        </w:rPr>
      </w:pPr>
      <w:r w:rsidRPr="00C515C4">
        <w:rPr>
          <w:b/>
        </w:rPr>
        <w:t>медицинской технологии на соответствие критериям</w:t>
      </w:r>
      <w:r w:rsidR="00642135">
        <w:rPr>
          <w:b/>
        </w:rPr>
        <w:t xml:space="preserve"> </w:t>
      </w:r>
      <w:r w:rsidRPr="00C515C4">
        <w:rPr>
          <w:b/>
        </w:rPr>
        <w:t>высокотехнологичных медицинских услуг</w:t>
      </w:r>
    </w:p>
    <w:p w:rsidR="00A73649" w:rsidRPr="00C515C4" w:rsidRDefault="00A73649" w:rsidP="00455644">
      <w:pPr>
        <w:contextualSpacing/>
      </w:pPr>
    </w:p>
    <w:tbl>
      <w:tblPr>
        <w:tblStyle w:val="11"/>
        <w:tblW w:w="0" w:type="auto"/>
        <w:tblLook w:val="04A0"/>
      </w:tblPr>
      <w:tblGrid>
        <w:gridCol w:w="560"/>
        <w:gridCol w:w="2552"/>
        <w:gridCol w:w="6344"/>
      </w:tblGrid>
      <w:tr w:rsidR="00736861" w:rsidRPr="00C515C4" w:rsidTr="00EC7FF7">
        <w:tc>
          <w:tcPr>
            <w:tcW w:w="560" w:type="dxa"/>
          </w:tcPr>
          <w:p w:rsidR="00736861" w:rsidRPr="00C515C4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736861" w:rsidRPr="00C515C4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736861" w:rsidRPr="00C515C4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736861" w:rsidRPr="00C515C4" w:rsidTr="00EC7FF7">
        <w:tc>
          <w:tcPr>
            <w:tcW w:w="560" w:type="dxa"/>
          </w:tcPr>
          <w:p w:rsidR="00736861" w:rsidRPr="00C515C4" w:rsidRDefault="00736861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C515C4" w:rsidRDefault="00736861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736861" w:rsidRPr="00C515C4" w:rsidRDefault="00BC7755" w:rsidP="00450BD9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«</w:t>
            </w:r>
            <w:r w:rsidR="00301A2C" w:rsidRPr="00C515C4">
              <w:rPr>
                <w:sz w:val="24"/>
                <w:szCs w:val="24"/>
              </w:rPr>
              <w:t>Лечение пациентов с дегенеративно-дистрофическими заболеваниями суставов плазмой, обогащенной тромбоцитами</w:t>
            </w:r>
            <w:r w:rsidR="00A73649" w:rsidRPr="00C515C4">
              <w:rPr>
                <w:sz w:val="24"/>
                <w:szCs w:val="24"/>
              </w:rPr>
              <w:t>»</w:t>
            </w:r>
          </w:p>
        </w:tc>
      </w:tr>
      <w:tr w:rsidR="00736861" w:rsidRPr="00C515C4" w:rsidTr="00EC7FF7">
        <w:tc>
          <w:tcPr>
            <w:tcW w:w="560" w:type="dxa"/>
          </w:tcPr>
          <w:p w:rsidR="00736861" w:rsidRPr="00C515C4" w:rsidRDefault="00736861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C515C4" w:rsidRDefault="00736861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E50FA8" w:rsidRPr="00C515C4" w:rsidRDefault="00301A2C" w:rsidP="00E3150B">
            <w:pPr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М17</w:t>
            </w:r>
            <w:r w:rsidR="00027AC2" w:rsidRPr="00C515C4">
              <w:rPr>
                <w:sz w:val="24"/>
                <w:szCs w:val="24"/>
              </w:rPr>
              <w:t xml:space="preserve"> – </w:t>
            </w:r>
            <w:proofErr w:type="spellStart"/>
            <w:r w:rsidRPr="00C515C4">
              <w:rPr>
                <w:sz w:val="24"/>
                <w:szCs w:val="24"/>
              </w:rPr>
              <w:t>Гонартроз</w:t>
            </w:r>
            <w:proofErr w:type="spellEnd"/>
            <w:r w:rsidRPr="00C515C4">
              <w:rPr>
                <w:sz w:val="24"/>
                <w:szCs w:val="24"/>
              </w:rPr>
              <w:t xml:space="preserve"> (артроз коленного сустава)</w:t>
            </w:r>
          </w:p>
        </w:tc>
      </w:tr>
      <w:tr w:rsidR="00F83509" w:rsidRPr="00C515C4" w:rsidTr="00EC7FF7">
        <w:tc>
          <w:tcPr>
            <w:tcW w:w="560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301A2C" w:rsidRPr="00C515C4" w:rsidRDefault="00301A2C" w:rsidP="00301A2C">
            <w:pPr>
              <w:ind w:left="7" w:right="26" w:firstLine="425"/>
              <w:contextualSpacing/>
              <w:jc w:val="both"/>
              <w:rPr>
                <w:b/>
                <w:sz w:val="24"/>
                <w:szCs w:val="24"/>
              </w:rPr>
            </w:pPr>
            <w:r w:rsidRPr="00C515C4">
              <w:rPr>
                <w:color w:val="222222"/>
                <w:sz w:val="24"/>
                <w:szCs w:val="24"/>
                <w:shd w:val="clear" w:color="auto" w:fill="FFFFFF"/>
              </w:rPr>
              <w:t xml:space="preserve">Для получения </w:t>
            </w:r>
            <w:r w:rsidR="00AC5A23" w:rsidRPr="00C515C4">
              <w:rPr>
                <w:color w:val="222222"/>
                <w:sz w:val="24"/>
                <w:szCs w:val="24"/>
                <w:shd w:val="clear" w:color="auto" w:fill="FFFFFF"/>
              </w:rPr>
              <w:t xml:space="preserve">плазмы, обогащенной тромбоцитами (далее – </w:t>
            </w:r>
            <w:r w:rsidRPr="00C515C4">
              <w:rPr>
                <w:sz w:val="24"/>
                <w:szCs w:val="24"/>
                <w:lang w:val="en-US"/>
              </w:rPr>
              <w:t>PRP</w:t>
            </w:r>
            <w:r w:rsidR="00AC5A23" w:rsidRPr="00C515C4">
              <w:rPr>
                <w:sz w:val="24"/>
                <w:szCs w:val="24"/>
              </w:rPr>
              <w:t>)</w:t>
            </w:r>
            <w:r w:rsidRPr="00C515C4">
              <w:rPr>
                <w:color w:val="222222"/>
                <w:sz w:val="24"/>
                <w:szCs w:val="24"/>
                <w:shd w:val="clear" w:color="auto" w:fill="FFFFFF"/>
              </w:rPr>
              <w:t xml:space="preserve"> у пациента забирается 20-100 мл периферической крови. При помощи двухэтапного центрифугирования, из цельной крови удаляются сначала эритроциты, как самые тяжелые форменные элементы, и лейкоциты (тромбоциты при этом остаются в </w:t>
            </w:r>
            <w:proofErr w:type="spellStart"/>
            <w:r w:rsidRPr="00C515C4">
              <w:rPr>
                <w:color w:val="222222"/>
                <w:sz w:val="24"/>
                <w:szCs w:val="24"/>
                <w:shd w:val="clear" w:color="auto" w:fill="FFFFFF"/>
              </w:rPr>
              <w:t>надосадке</w:t>
            </w:r>
            <w:proofErr w:type="spellEnd"/>
            <w:r w:rsidRPr="00C515C4">
              <w:rPr>
                <w:color w:val="222222"/>
                <w:sz w:val="24"/>
                <w:szCs w:val="24"/>
                <w:shd w:val="clear" w:color="auto" w:fill="FFFFFF"/>
              </w:rPr>
              <w:t xml:space="preserve">), а затем, при втором центрифугировании, концентрируются тромбоциты. Для увеличения удобства использования, в выделенную фракцию возможно добавление активаторов тромбообразования (тромбин + хлорид кальция). Полученный гель применяется самостоятельно или совместно с остеопластическими материалами при </w:t>
            </w:r>
            <w:r w:rsidRPr="00C515C4">
              <w:rPr>
                <w:sz w:val="24"/>
                <w:szCs w:val="24"/>
                <w:shd w:val="clear" w:color="auto" w:fill="FFFFFF"/>
              </w:rPr>
              <w:t>имплантациях</w:t>
            </w:r>
            <w:r w:rsidRPr="00C515C4">
              <w:rPr>
                <w:color w:val="222222"/>
                <w:sz w:val="24"/>
                <w:szCs w:val="24"/>
                <w:shd w:val="clear" w:color="auto" w:fill="FFFFFF"/>
              </w:rPr>
              <w:t xml:space="preserve">. Весь процесс занимает 20-30 минут и позволяет получить </w:t>
            </w:r>
            <w:r w:rsidRPr="00C515C4">
              <w:rPr>
                <w:sz w:val="24"/>
                <w:szCs w:val="24"/>
                <w:lang w:val="en-US"/>
              </w:rPr>
              <w:t>PRP</w:t>
            </w:r>
            <w:r w:rsidRPr="00C515C4">
              <w:rPr>
                <w:color w:val="222222"/>
                <w:sz w:val="24"/>
                <w:szCs w:val="24"/>
                <w:shd w:val="clear" w:color="auto" w:fill="FFFFFF"/>
              </w:rPr>
              <w:t>с концентрацией тромбоцитов в 3-5 раз выше, чем в периферической крови.</w:t>
            </w:r>
          </w:p>
          <w:p w:rsidR="00F83509" w:rsidRPr="00C515C4" w:rsidRDefault="00301A2C" w:rsidP="00301A2C">
            <w:pPr>
              <w:ind w:left="7" w:right="26" w:firstLine="425"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  <w:lang w:val="en-US"/>
              </w:rPr>
              <w:t>PRP</w:t>
            </w:r>
            <w:r w:rsidRPr="00C515C4">
              <w:rPr>
                <w:color w:val="000000"/>
                <w:sz w:val="24"/>
                <w:szCs w:val="24"/>
                <w:shd w:val="clear" w:color="auto" w:fill="FFFFFF"/>
              </w:rPr>
              <w:t>стимулирует образование коллагена, ускоряет регенерацию кожи и слизистых, индуцирует рост сосудов, стимулирует быстрое и полноценное образование костной ткани, обеспечивает гемостаз, уменьшают боль, снижает риск инфекционных осложнений, способствует достижению наилучших результатов оперативного вмешательства, предотвращает послеоперационные осложнения.</w:t>
            </w:r>
          </w:p>
        </w:tc>
      </w:tr>
      <w:tr w:rsidR="00F83509" w:rsidRPr="00C515C4" w:rsidTr="00EC7FF7">
        <w:tc>
          <w:tcPr>
            <w:tcW w:w="560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F83509" w:rsidRPr="00C515C4" w:rsidRDefault="00AC5A23" w:rsidP="00D91D40">
            <w:pPr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Введение гиалуроновой кислоты</w:t>
            </w:r>
          </w:p>
        </w:tc>
      </w:tr>
      <w:tr w:rsidR="00F83509" w:rsidRPr="00C515C4" w:rsidTr="00EC7FF7">
        <w:tc>
          <w:tcPr>
            <w:tcW w:w="3112" w:type="dxa"/>
            <w:gridSpan w:val="2"/>
          </w:tcPr>
          <w:p w:rsidR="00F83509" w:rsidRPr="00C515C4" w:rsidRDefault="00F83509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F83509" w:rsidRPr="00C515C4" w:rsidRDefault="00F83509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Баллы</w:t>
            </w:r>
          </w:p>
        </w:tc>
      </w:tr>
      <w:tr w:rsidR="00F83509" w:rsidRPr="00C515C4" w:rsidTr="00EC7FF7">
        <w:tc>
          <w:tcPr>
            <w:tcW w:w="560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</w:tcPr>
          <w:p w:rsidR="00F83509" w:rsidRPr="00C515C4" w:rsidRDefault="007F5CF8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7</w:t>
            </w:r>
          </w:p>
        </w:tc>
      </w:tr>
      <w:tr w:rsidR="00F83509" w:rsidRPr="00C515C4" w:rsidTr="00EC7FF7">
        <w:tc>
          <w:tcPr>
            <w:tcW w:w="560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F83509" w:rsidRPr="00C515C4" w:rsidRDefault="007F5CF8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</w:tr>
      <w:tr w:rsidR="00F83509" w:rsidRPr="00C515C4" w:rsidTr="00EC7FF7">
        <w:tc>
          <w:tcPr>
            <w:tcW w:w="560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F83509" w:rsidRPr="00C515C4" w:rsidRDefault="007F5CF8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0</w:t>
            </w:r>
          </w:p>
        </w:tc>
      </w:tr>
      <w:tr w:rsidR="00F83509" w:rsidRPr="00C515C4" w:rsidTr="00EC7FF7">
        <w:tc>
          <w:tcPr>
            <w:tcW w:w="560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Оценка сравнительной клинико-</w:t>
            </w:r>
            <w:r w:rsidRPr="00C515C4">
              <w:rPr>
                <w:sz w:val="24"/>
                <w:szCs w:val="24"/>
              </w:rPr>
              <w:lastRenderedPageBreak/>
              <w:t xml:space="preserve">экономической эффективности </w:t>
            </w:r>
          </w:p>
        </w:tc>
        <w:tc>
          <w:tcPr>
            <w:tcW w:w="6344" w:type="dxa"/>
          </w:tcPr>
          <w:p w:rsidR="00F83509" w:rsidRPr="00C515C4" w:rsidRDefault="00D7543A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lastRenderedPageBreak/>
              <w:t>1</w:t>
            </w:r>
          </w:p>
        </w:tc>
      </w:tr>
      <w:tr w:rsidR="00F83509" w:rsidRPr="00C515C4" w:rsidTr="00EC7FF7">
        <w:tc>
          <w:tcPr>
            <w:tcW w:w="560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F83509" w:rsidRPr="00C515C4" w:rsidRDefault="00C6578B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</w:tr>
      <w:tr w:rsidR="00F83509" w:rsidRPr="00C515C4" w:rsidTr="00EC7FF7">
        <w:tc>
          <w:tcPr>
            <w:tcW w:w="560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</w:tcPr>
          <w:p w:rsidR="00F83509" w:rsidRPr="00C515C4" w:rsidRDefault="00C515C4" w:rsidP="00C67C17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0</w:t>
            </w:r>
          </w:p>
        </w:tc>
      </w:tr>
      <w:tr w:rsidR="00F83509" w:rsidRPr="00C515C4" w:rsidTr="00EC7FF7">
        <w:tc>
          <w:tcPr>
            <w:tcW w:w="3112" w:type="dxa"/>
            <w:gridSpan w:val="2"/>
          </w:tcPr>
          <w:p w:rsidR="00F83509" w:rsidRPr="00C515C4" w:rsidRDefault="00F83509" w:rsidP="00455644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 xml:space="preserve">Итого по 1-4 критериям </w:t>
            </w:r>
          </w:p>
        </w:tc>
        <w:tc>
          <w:tcPr>
            <w:tcW w:w="6344" w:type="dxa"/>
          </w:tcPr>
          <w:p w:rsidR="00F83509" w:rsidRPr="00C515C4" w:rsidRDefault="00D7543A" w:rsidP="00F94C7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10</w:t>
            </w:r>
          </w:p>
        </w:tc>
      </w:tr>
      <w:tr w:rsidR="00F83509" w:rsidRPr="00C515C4" w:rsidTr="00EC7FF7">
        <w:tc>
          <w:tcPr>
            <w:tcW w:w="3112" w:type="dxa"/>
            <w:gridSpan w:val="2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Примечание</w:t>
            </w:r>
          </w:p>
        </w:tc>
        <w:tc>
          <w:tcPr>
            <w:tcW w:w="6344" w:type="dxa"/>
          </w:tcPr>
          <w:p w:rsidR="00A54604" w:rsidRPr="00C515C4" w:rsidRDefault="00F83509" w:rsidP="00516634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Медицинская технология «</w:t>
            </w:r>
            <w:r w:rsidR="00516634" w:rsidRPr="00C515C4">
              <w:rPr>
                <w:sz w:val="24"/>
                <w:szCs w:val="24"/>
              </w:rPr>
              <w:t>Лечение пациентов с дегенеративно-дистрофическими заболеваниями суставов плазмой, обогащенной тромбоцитами</w:t>
            </w:r>
            <w:r w:rsidRPr="00C515C4">
              <w:rPr>
                <w:sz w:val="24"/>
                <w:szCs w:val="24"/>
              </w:rPr>
              <w:t xml:space="preserve">» является </w:t>
            </w:r>
            <w:r w:rsidR="00516634" w:rsidRPr="00C515C4">
              <w:rPr>
                <w:sz w:val="24"/>
                <w:szCs w:val="24"/>
              </w:rPr>
              <w:t xml:space="preserve">сравнительно </w:t>
            </w:r>
            <w:r w:rsidRPr="00C515C4">
              <w:rPr>
                <w:sz w:val="24"/>
                <w:szCs w:val="24"/>
              </w:rPr>
              <w:t xml:space="preserve">безопасной, эффективной </w:t>
            </w:r>
            <w:r w:rsidR="00516634" w:rsidRPr="00C515C4">
              <w:rPr>
                <w:sz w:val="24"/>
                <w:szCs w:val="24"/>
              </w:rPr>
              <w:t xml:space="preserve">и простой </w:t>
            </w:r>
            <w:r w:rsidRPr="00C515C4">
              <w:rPr>
                <w:sz w:val="24"/>
                <w:szCs w:val="24"/>
              </w:rPr>
              <w:t>методикой</w:t>
            </w:r>
            <w:r w:rsidR="00E4499B" w:rsidRPr="00C515C4">
              <w:rPr>
                <w:sz w:val="24"/>
                <w:szCs w:val="24"/>
              </w:rPr>
              <w:t xml:space="preserve"> лечения </w:t>
            </w:r>
            <w:r w:rsidR="00516634" w:rsidRPr="00C515C4">
              <w:rPr>
                <w:sz w:val="24"/>
                <w:szCs w:val="24"/>
              </w:rPr>
              <w:t>остеоартрита коленного сустава</w:t>
            </w:r>
            <w:r w:rsidR="00E4499B" w:rsidRPr="00C515C4">
              <w:rPr>
                <w:sz w:val="24"/>
                <w:szCs w:val="24"/>
              </w:rPr>
              <w:t>.</w:t>
            </w:r>
          </w:p>
          <w:p w:rsidR="00516634" w:rsidRPr="00C515C4" w:rsidRDefault="00A54604" w:rsidP="00516634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 то же время, не отличается высокой финансовой затратностью и сложностью выполнения.</w:t>
            </w:r>
          </w:p>
        </w:tc>
      </w:tr>
      <w:tr w:rsidR="00F83509" w:rsidRPr="00C515C4" w:rsidTr="00EC7FF7">
        <w:tc>
          <w:tcPr>
            <w:tcW w:w="3112" w:type="dxa"/>
            <w:gridSpan w:val="2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F83509" w:rsidRPr="00C515C4" w:rsidRDefault="00F8350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Ким М.Е. </w:t>
            </w:r>
          </w:p>
        </w:tc>
      </w:tr>
    </w:tbl>
    <w:p w:rsidR="00455644" w:rsidRPr="00C515C4" w:rsidRDefault="00455644" w:rsidP="00455644">
      <w:pPr>
        <w:contextualSpacing/>
      </w:pPr>
      <w:bookmarkStart w:id="0" w:name="Таблица2_Методология_PICO"/>
    </w:p>
    <w:p w:rsidR="00750942" w:rsidRPr="00C515C4" w:rsidRDefault="00750942" w:rsidP="00455644">
      <w:pPr>
        <w:contextualSpacing/>
        <w:jc w:val="center"/>
        <w:rPr>
          <w:b/>
        </w:rPr>
      </w:pPr>
      <w:r w:rsidRPr="00C515C4">
        <w:rPr>
          <w:b/>
        </w:rPr>
        <w:t>Методология PICO</w:t>
      </w:r>
      <w:bookmarkEnd w:id="0"/>
    </w:p>
    <w:tbl>
      <w:tblPr>
        <w:tblStyle w:val="a3"/>
        <w:tblW w:w="0" w:type="auto"/>
        <w:tblInd w:w="108" w:type="dxa"/>
        <w:tblLook w:val="04A0"/>
      </w:tblPr>
      <w:tblGrid>
        <w:gridCol w:w="4503"/>
        <w:gridCol w:w="2585"/>
        <w:gridCol w:w="2268"/>
      </w:tblGrid>
      <w:tr w:rsidR="00750942" w:rsidRPr="00C515C4" w:rsidTr="001A3169">
        <w:tc>
          <w:tcPr>
            <w:tcW w:w="4503" w:type="dxa"/>
          </w:tcPr>
          <w:p w:rsidR="00750942" w:rsidRPr="00C515C4" w:rsidRDefault="0075094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585" w:type="dxa"/>
          </w:tcPr>
          <w:p w:rsidR="00750942" w:rsidRPr="00C515C4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268" w:type="dxa"/>
          </w:tcPr>
          <w:p w:rsidR="00750942" w:rsidRPr="00C515C4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750942" w:rsidRPr="00C515C4" w:rsidTr="001A3169">
        <w:tc>
          <w:tcPr>
            <w:tcW w:w="4503" w:type="dxa"/>
          </w:tcPr>
          <w:p w:rsidR="00750942" w:rsidRPr="00C515C4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C515C4">
              <w:rPr>
                <w:sz w:val="24"/>
                <w:szCs w:val="24"/>
              </w:rPr>
              <w:t>Population</w:t>
            </w:r>
            <w:proofErr w:type="spellEnd"/>
            <w:r w:rsidRPr="00C515C4">
              <w:rPr>
                <w:sz w:val="24"/>
                <w:szCs w:val="24"/>
              </w:rPr>
              <w:t xml:space="preserve"> или </w:t>
            </w:r>
            <w:proofErr w:type="spellStart"/>
            <w:r w:rsidRPr="00C515C4">
              <w:rPr>
                <w:sz w:val="24"/>
                <w:szCs w:val="24"/>
              </w:rPr>
              <w:t>Patient</w:t>
            </w:r>
            <w:proofErr w:type="spellEnd"/>
            <w:r w:rsidRPr="00C515C4">
              <w:rPr>
                <w:sz w:val="24"/>
                <w:szCs w:val="24"/>
              </w:rPr>
              <w:t xml:space="preserve"> – (население или пациент: Целевой контингент или пациент:</w:t>
            </w:r>
          </w:p>
          <w:p w:rsidR="00750942" w:rsidRPr="00C515C4" w:rsidRDefault="00750942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2585" w:type="dxa"/>
          </w:tcPr>
          <w:p w:rsidR="00750942" w:rsidRPr="00C515C4" w:rsidRDefault="000B52CF" w:rsidP="001F77AD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Пациенты с </w:t>
            </w:r>
            <w:r w:rsidR="001F77AD" w:rsidRPr="00C515C4">
              <w:rPr>
                <w:sz w:val="24"/>
                <w:szCs w:val="24"/>
              </w:rPr>
              <w:t>остеоартритом</w:t>
            </w:r>
          </w:p>
        </w:tc>
        <w:tc>
          <w:tcPr>
            <w:tcW w:w="2268" w:type="dxa"/>
          </w:tcPr>
          <w:p w:rsidR="008E5968" w:rsidRPr="00C515C4" w:rsidRDefault="001F77AD" w:rsidP="002A6F04">
            <w:pPr>
              <w:contextualSpacing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Patients with osteoarthritis</w:t>
            </w:r>
          </w:p>
        </w:tc>
      </w:tr>
      <w:tr w:rsidR="00750942" w:rsidRPr="00C515C4" w:rsidTr="001A3169">
        <w:tc>
          <w:tcPr>
            <w:tcW w:w="4503" w:type="dxa"/>
          </w:tcPr>
          <w:p w:rsidR="00750942" w:rsidRPr="00C515C4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C515C4">
              <w:rPr>
                <w:sz w:val="24"/>
                <w:szCs w:val="24"/>
              </w:rPr>
              <w:t>Intervention</w:t>
            </w:r>
            <w:proofErr w:type="spellEnd"/>
            <w:r w:rsidRPr="00C515C4">
              <w:rPr>
                <w:sz w:val="24"/>
                <w:szCs w:val="24"/>
              </w:rPr>
              <w:t xml:space="preserve"> или </w:t>
            </w:r>
            <w:proofErr w:type="spellStart"/>
            <w:r w:rsidRPr="00C515C4">
              <w:rPr>
                <w:sz w:val="24"/>
                <w:szCs w:val="24"/>
              </w:rPr>
              <w:t>Exposure</w:t>
            </w:r>
            <w:proofErr w:type="spellEnd"/>
            <w:r w:rsidRPr="00C515C4">
              <w:rPr>
                <w:sz w:val="24"/>
                <w:szCs w:val="24"/>
              </w:rPr>
              <w:t xml:space="preserve"> (Вмешательство, воздействие: изучаемая технология, используемая для целевой группы)</w:t>
            </w:r>
          </w:p>
        </w:tc>
        <w:tc>
          <w:tcPr>
            <w:tcW w:w="2585" w:type="dxa"/>
          </w:tcPr>
          <w:p w:rsidR="00C67C17" w:rsidRPr="00C515C4" w:rsidRDefault="001F77AD" w:rsidP="00C67C17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Введение </w:t>
            </w:r>
            <w:r w:rsidRPr="00C515C4">
              <w:rPr>
                <w:sz w:val="24"/>
                <w:szCs w:val="24"/>
                <w:lang w:val="en-US"/>
              </w:rPr>
              <w:t>PRP</w:t>
            </w:r>
          </w:p>
        </w:tc>
        <w:tc>
          <w:tcPr>
            <w:tcW w:w="2268" w:type="dxa"/>
          </w:tcPr>
          <w:p w:rsidR="00750942" w:rsidRPr="00C515C4" w:rsidRDefault="001F77AD" w:rsidP="002A6F04">
            <w:pPr>
              <w:contextualSpacing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Using of PRP</w:t>
            </w:r>
          </w:p>
        </w:tc>
      </w:tr>
      <w:tr w:rsidR="00750942" w:rsidRPr="00C515C4" w:rsidTr="001A3169">
        <w:tc>
          <w:tcPr>
            <w:tcW w:w="4503" w:type="dxa"/>
          </w:tcPr>
          <w:p w:rsidR="00750942" w:rsidRPr="00C515C4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C515C4">
              <w:rPr>
                <w:sz w:val="24"/>
                <w:szCs w:val="24"/>
              </w:rPr>
              <w:t>Comparison</w:t>
            </w:r>
            <w:proofErr w:type="spellEnd"/>
            <w:r w:rsidRPr="00C515C4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2585" w:type="dxa"/>
          </w:tcPr>
          <w:p w:rsidR="000B52CF" w:rsidRPr="00C515C4" w:rsidRDefault="001F77AD" w:rsidP="00C67C17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Введение гиалуроновой кислоты</w:t>
            </w:r>
          </w:p>
        </w:tc>
        <w:tc>
          <w:tcPr>
            <w:tcW w:w="2268" w:type="dxa"/>
          </w:tcPr>
          <w:p w:rsidR="000B52CF" w:rsidRPr="00C515C4" w:rsidRDefault="001F77AD" w:rsidP="00C67C17">
            <w:pPr>
              <w:contextualSpacing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Using of hyaluronic acid</w:t>
            </w:r>
          </w:p>
        </w:tc>
      </w:tr>
      <w:tr w:rsidR="00750942" w:rsidRPr="00642135" w:rsidTr="001A3169">
        <w:tc>
          <w:tcPr>
            <w:tcW w:w="4503" w:type="dxa"/>
          </w:tcPr>
          <w:p w:rsidR="00750942" w:rsidRPr="00C515C4" w:rsidRDefault="00750942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  <w:lang w:val="en-US"/>
              </w:rPr>
              <w:t>Outcomes</w:t>
            </w:r>
            <w:r w:rsidRPr="00C515C4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2585" w:type="dxa"/>
          </w:tcPr>
          <w:p w:rsidR="001F77AD" w:rsidRPr="00C515C4" w:rsidRDefault="008E03EA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1. </w:t>
            </w:r>
            <w:r w:rsidR="001F77AD" w:rsidRPr="00C515C4">
              <w:rPr>
                <w:sz w:val="24"/>
                <w:szCs w:val="24"/>
              </w:rPr>
              <w:t>Снижение болевого синдрома</w:t>
            </w:r>
          </w:p>
          <w:p w:rsidR="008B5391" w:rsidRPr="00C515C4" w:rsidRDefault="001F77AD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2. </w:t>
            </w:r>
            <w:r w:rsidR="008E03EA" w:rsidRPr="00C515C4">
              <w:rPr>
                <w:sz w:val="24"/>
                <w:szCs w:val="24"/>
              </w:rPr>
              <w:t>Ч</w:t>
            </w:r>
            <w:r w:rsidR="008B5391" w:rsidRPr="00C515C4">
              <w:rPr>
                <w:sz w:val="24"/>
                <w:szCs w:val="24"/>
              </w:rPr>
              <w:t>астота и характ</w:t>
            </w:r>
            <w:r w:rsidR="008E03EA" w:rsidRPr="00C515C4">
              <w:rPr>
                <w:sz w:val="24"/>
                <w:szCs w:val="24"/>
              </w:rPr>
              <w:t>ер осложнений</w:t>
            </w:r>
          </w:p>
          <w:p w:rsidR="00473CF2" w:rsidRPr="00C515C4" w:rsidRDefault="008E03EA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3. К</w:t>
            </w:r>
            <w:r w:rsidR="008B5391" w:rsidRPr="00C515C4">
              <w:rPr>
                <w:sz w:val="24"/>
                <w:szCs w:val="24"/>
              </w:rPr>
              <w:t>оличество рецидивов заболевания</w:t>
            </w:r>
          </w:p>
        </w:tc>
        <w:tc>
          <w:tcPr>
            <w:tcW w:w="2268" w:type="dxa"/>
          </w:tcPr>
          <w:p w:rsidR="001F77AD" w:rsidRPr="00C515C4" w:rsidRDefault="001F77AD" w:rsidP="001F77AD">
            <w:pPr>
              <w:contextualSpacing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1. Reduction of pain syndrome</w:t>
            </w:r>
          </w:p>
          <w:p w:rsidR="001F77AD" w:rsidRPr="00C515C4" w:rsidRDefault="001F77AD" w:rsidP="001F77AD">
            <w:pPr>
              <w:contextualSpacing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2. Frequency and nature of complications</w:t>
            </w:r>
          </w:p>
          <w:p w:rsidR="00750942" w:rsidRPr="00C515C4" w:rsidRDefault="001F77AD" w:rsidP="001F77AD">
            <w:pPr>
              <w:contextualSpacing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3. Number of relapses of the disease</w:t>
            </w:r>
          </w:p>
        </w:tc>
      </w:tr>
    </w:tbl>
    <w:p w:rsidR="007F3839" w:rsidRPr="00C515C4" w:rsidRDefault="007F3839" w:rsidP="00455644">
      <w:pPr>
        <w:contextualSpacing/>
        <w:rPr>
          <w:lang w:val="en-US"/>
        </w:rPr>
      </w:pPr>
      <w:bookmarkStart w:id="1" w:name="Таблица10_промежут_результ_оцен_клинэфф"/>
    </w:p>
    <w:p w:rsidR="007F3839" w:rsidRPr="00C515C4" w:rsidRDefault="0062148E" w:rsidP="00455644">
      <w:pPr>
        <w:contextualSpacing/>
        <w:jc w:val="center"/>
        <w:rPr>
          <w:b/>
        </w:rPr>
      </w:pPr>
      <w:r w:rsidRPr="00C515C4">
        <w:rPr>
          <w:b/>
        </w:rPr>
        <w:t>Результаты оценки исследования доказательств клинической эффективности</w:t>
      </w:r>
    </w:p>
    <w:bookmarkEnd w:id="1"/>
    <w:tbl>
      <w:tblPr>
        <w:tblStyle w:val="a3"/>
        <w:tblW w:w="0" w:type="auto"/>
        <w:tblLook w:val="04A0"/>
      </w:tblPr>
      <w:tblGrid>
        <w:gridCol w:w="614"/>
        <w:gridCol w:w="1613"/>
        <w:gridCol w:w="1352"/>
        <w:gridCol w:w="5992"/>
      </w:tblGrid>
      <w:tr w:rsidR="0062148E" w:rsidRPr="00C515C4" w:rsidTr="0062148E">
        <w:tc>
          <w:tcPr>
            <w:tcW w:w="614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62148E" w:rsidRPr="00C515C4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2148E" w:rsidRPr="00C515C4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62148E" w:rsidRPr="00C515C4" w:rsidTr="0062148E">
        <w:tc>
          <w:tcPr>
            <w:tcW w:w="614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C515C4" w:rsidRDefault="0062148E" w:rsidP="00455644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1</w:t>
            </w:r>
          </w:p>
        </w:tc>
      </w:tr>
      <w:tr w:rsidR="0062148E" w:rsidRPr="00642135" w:rsidTr="0062148E">
        <w:tc>
          <w:tcPr>
            <w:tcW w:w="614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1F77AD" w:rsidRPr="00C515C4" w:rsidRDefault="001F77AD" w:rsidP="006646EF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 xml:space="preserve">Is Local </w:t>
            </w:r>
            <w:proofErr w:type="spellStart"/>
            <w:r w:rsidRPr="00C515C4">
              <w:rPr>
                <w:sz w:val="24"/>
                <w:szCs w:val="24"/>
                <w:lang w:val="en-US"/>
              </w:rPr>
              <w:t>Viscosupplementation</w:t>
            </w:r>
            <w:proofErr w:type="spellEnd"/>
            <w:r w:rsidRPr="00C515C4">
              <w:rPr>
                <w:sz w:val="24"/>
                <w:szCs w:val="24"/>
                <w:lang w:val="en-US"/>
              </w:rPr>
              <w:t xml:space="preserve"> Injection Clinically Superior to Other Therapies in the Treatment of Osteoarthritis of the Knee: A Systematic Review of Overlapping Meta-analyses </w:t>
            </w:r>
          </w:p>
          <w:p w:rsidR="00C21F66" w:rsidRPr="00C515C4" w:rsidRDefault="001F77AD" w:rsidP="006646EF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lastRenderedPageBreak/>
              <w:t xml:space="preserve">Campbell KA, Erickson BJ, Saltzman </w:t>
            </w:r>
            <w:r w:rsidR="00C21F66" w:rsidRPr="00C515C4">
              <w:rPr>
                <w:sz w:val="24"/>
                <w:szCs w:val="24"/>
                <w:lang w:val="en-US"/>
              </w:rPr>
              <w:t>BM</w:t>
            </w:r>
          </w:p>
          <w:p w:rsidR="00AD5D57" w:rsidRPr="00C515C4" w:rsidRDefault="006646EF" w:rsidP="006646EF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 xml:space="preserve">2015 </w:t>
            </w:r>
            <w:r w:rsidRPr="00C515C4">
              <w:rPr>
                <w:sz w:val="24"/>
                <w:szCs w:val="24"/>
              </w:rPr>
              <w:t>год</w:t>
            </w:r>
          </w:p>
          <w:p w:rsidR="006646EF" w:rsidRPr="00C515C4" w:rsidRDefault="00463439" w:rsidP="006646EF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642135">
              <w:rPr>
                <w:lang w:val="en-US"/>
              </w:rPr>
              <w:instrText>HYPERLINK "https://www.ncbi.nlm.nih.gov/pubmed/25998016"</w:instrText>
            </w:r>
            <w:r>
              <w:fldChar w:fldCharType="separate"/>
            </w:r>
            <w:r w:rsidR="001F77AD" w:rsidRPr="00C515C4">
              <w:rPr>
                <w:rStyle w:val="a6"/>
                <w:sz w:val="24"/>
                <w:szCs w:val="24"/>
                <w:lang w:val="en-US"/>
              </w:rPr>
              <w:t>https://www.ncbi.nlm.nih.gov/pubmed/25998016</w:t>
            </w:r>
            <w:r>
              <w:fldChar w:fldCharType="end"/>
            </w:r>
          </w:p>
        </w:tc>
      </w:tr>
      <w:tr w:rsidR="0062148E" w:rsidRPr="00C515C4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2148E" w:rsidRPr="00C515C4" w:rsidRDefault="001F77AD" w:rsidP="00122215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Мета-анализ</w:t>
            </w:r>
          </w:p>
        </w:tc>
      </w:tr>
      <w:tr w:rsidR="0062148E" w:rsidRPr="00C515C4" w:rsidTr="0062148E">
        <w:trPr>
          <w:trHeight w:val="157"/>
        </w:trPr>
        <w:tc>
          <w:tcPr>
            <w:tcW w:w="614" w:type="dxa"/>
            <w:vMerge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15C4" w:rsidRDefault="007A074C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C515C4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AD5D57" w:rsidRPr="00C515C4" w:rsidRDefault="001A3169" w:rsidP="00AD5D57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Пациенты с </w:t>
            </w:r>
            <w:r w:rsidR="001F77AD" w:rsidRPr="00C515C4">
              <w:rPr>
                <w:sz w:val="24"/>
                <w:szCs w:val="24"/>
              </w:rPr>
              <w:t>остеоартритом коленного сустава</w:t>
            </w:r>
          </w:p>
          <w:p w:rsidR="0062148E" w:rsidRPr="00C515C4" w:rsidRDefault="003332E2" w:rsidP="00AD5D57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</w:t>
            </w:r>
            <w:r w:rsidR="0062148E" w:rsidRPr="00C515C4">
              <w:rPr>
                <w:sz w:val="24"/>
                <w:szCs w:val="24"/>
              </w:rPr>
              <w:t xml:space="preserve">ножитель </w:t>
            </w:r>
            <w:r w:rsidR="007A074C" w:rsidRPr="00C515C4">
              <w:rPr>
                <w:sz w:val="24"/>
                <w:szCs w:val="24"/>
              </w:rPr>
              <w:t>–</w:t>
            </w:r>
            <w:r w:rsidR="0062148E" w:rsidRPr="00C515C4">
              <w:rPr>
                <w:sz w:val="24"/>
                <w:szCs w:val="24"/>
              </w:rPr>
              <w:t xml:space="preserve"> 1</w:t>
            </w:r>
          </w:p>
        </w:tc>
      </w:tr>
      <w:tr w:rsidR="0062148E" w:rsidRPr="00C515C4" w:rsidTr="0062148E">
        <w:trPr>
          <w:trHeight w:val="157"/>
        </w:trPr>
        <w:tc>
          <w:tcPr>
            <w:tcW w:w="614" w:type="dxa"/>
            <w:vMerge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15C4" w:rsidRDefault="007A074C" w:rsidP="00BC4721">
            <w:pPr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C515C4">
              <w:rPr>
                <w:b/>
                <w:sz w:val="24"/>
                <w:szCs w:val="24"/>
                <w:lang w:val="en-US"/>
              </w:rPr>
              <w:t>9</w:t>
            </w:r>
          </w:p>
        </w:tc>
      </w:tr>
      <w:tr w:rsidR="0062148E" w:rsidRPr="00C515C4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AD5D57" w:rsidRPr="00C515C4" w:rsidRDefault="001F77AD" w:rsidP="00AD5D57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Введение </w:t>
            </w:r>
            <w:r w:rsidRPr="00C515C4">
              <w:rPr>
                <w:sz w:val="24"/>
                <w:szCs w:val="24"/>
                <w:lang w:val="en-US"/>
              </w:rPr>
              <w:t>PRP</w:t>
            </w:r>
          </w:p>
          <w:p w:rsidR="006646EF" w:rsidRPr="00C515C4" w:rsidRDefault="001F77AD" w:rsidP="00AD5D57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Введение гиалуроновой кислоты</w:t>
            </w:r>
          </w:p>
          <w:p w:rsidR="0062148E" w:rsidRPr="00C515C4" w:rsidRDefault="003332E2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</w:t>
            </w:r>
            <w:r w:rsidR="0062148E" w:rsidRPr="00C515C4">
              <w:rPr>
                <w:sz w:val="24"/>
                <w:szCs w:val="24"/>
              </w:rPr>
              <w:t xml:space="preserve">ножитель </w:t>
            </w:r>
            <w:r w:rsidR="00483DC0" w:rsidRPr="00C515C4">
              <w:rPr>
                <w:sz w:val="24"/>
                <w:szCs w:val="24"/>
              </w:rPr>
              <w:t>–</w:t>
            </w:r>
            <w:r w:rsidR="007A074C" w:rsidRPr="00C515C4">
              <w:rPr>
                <w:sz w:val="24"/>
                <w:szCs w:val="24"/>
              </w:rPr>
              <w:t>0,5</w:t>
            </w:r>
          </w:p>
        </w:tc>
      </w:tr>
      <w:tr w:rsidR="0062148E" w:rsidRPr="00C515C4" w:rsidTr="0062148E">
        <w:trPr>
          <w:trHeight w:val="157"/>
        </w:trPr>
        <w:tc>
          <w:tcPr>
            <w:tcW w:w="614" w:type="dxa"/>
            <w:vMerge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15C4" w:rsidRDefault="007A074C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4,5</w:t>
            </w:r>
          </w:p>
        </w:tc>
      </w:tr>
      <w:tr w:rsidR="0062148E" w:rsidRPr="00C515C4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F77AD" w:rsidRPr="00C515C4" w:rsidRDefault="001F77AD" w:rsidP="001F77AD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Сравнение результатов 14 мета-анализов с общим количеством пациентов равным 20049.</w:t>
            </w:r>
          </w:p>
          <w:p w:rsidR="0062148E" w:rsidRPr="00C515C4" w:rsidRDefault="003332E2" w:rsidP="001F77AD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</w:t>
            </w:r>
            <w:r w:rsidR="0062148E" w:rsidRPr="00C515C4">
              <w:rPr>
                <w:sz w:val="24"/>
                <w:szCs w:val="24"/>
              </w:rPr>
              <w:t xml:space="preserve">ножитель </w:t>
            </w:r>
            <w:r w:rsidR="007A074C" w:rsidRPr="00C515C4">
              <w:rPr>
                <w:sz w:val="24"/>
                <w:szCs w:val="24"/>
              </w:rPr>
              <w:t>–</w:t>
            </w:r>
            <w:r w:rsidR="0062148E" w:rsidRPr="00C515C4">
              <w:rPr>
                <w:sz w:val="24"/>
                <w:szCs w:val="24"/>
              </w:rPr>
              <w:t xml:space="preserve"> 1</w:t>
            </w:r>
          </w:p>
        </w:tc>
      </w:tr>
      <w:tr w:rsidR="0062148E" w:rsidRPr="00C515C4" w:rsidTr="0062148E">
        <w:trPr>
          <w:trHeight w:val="157"/>
        </w:trPr>
        <w:tc>
          <w:tcPr>
            <w:tcW w:w="614" w:type="dxa"/>
            <w:vMerge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15C4" w:rsidRDefault="007A074C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9</w:t>
            </w:r>
          </w:p>
        </w:tc>
      </w:tr>
      <w:tr w:rsidR="00F6521A" w:rsidRPr="00C515C4" w:rsidTr="00694E24">
        <w:tc>
          <w:tcPr>
            <w:tcW w:w="614" w:type="dxa"/>
          </w:tcPr>
          <w:p w:rsidR="00F6521A" w:rsidRPr="00C515C4" w:rsidRDefault="00F6521A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C515C4" w:rsidRDefault="00F6521A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C515C4" w:rsidRDefault="00F6521A" w:rsidP="00455644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4475B3" w:rsidRPr="00642135" w:rsidTr="00694E24">
        <w:tc>
          <w:tcPr>
            <w:tcW w:w="614" w:type="dxa"/>
          </w:tcPr>
          <w:p w:rsidR="004475B3" w:rsidRPr="00C515C4" w:rsidRDefault="004475B3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C515C4" w:rsidRDefault="004475B3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21F66" w:rsidRPr="00C515C4" w:rsidRDefault="00C21F66" w:rsidP="006646EF">
            <w:pPr>
              <w:jc w:val="both"/>
              <w:rPr>
                <w:sz w:val="24"/>
                <w:szCs w:val="24"/>
                <w:shd w:val="clear" w:color="auto" w:fill="FFFFFF"/>
                <w:lang w:val="en-US"/>
              </w:rPr>
            </w:pPr>
            <w:r w:rsidRPr="00C515C4">
              <w:rPr>
                <w:color w:val="000000"/>
                <w:sz w:val="24"/>
                <w:szCs w:val="24"/>
                <w:lang w:val="en-US"/>
              </w:rPr>
              <w:t xml:space="preserve">Comparative effectiveness of </w:t>
            </w:r>
            <w:r w:rsidRPr="00C515C4">
              <w:rPr>
                <w:rStyle w:val="highlight"/>
                <w:color w:val="000000"/>
                <w:sz w:val="24"/>
                <w:szCs w:val="24"/>
                <w:lang w:val="en-US"/>
              </w:rPr>
              <w:t>platelet-rich plasma</w:t>
            </w:r>
            <w:r w:rsidRPr="00C515C4">
              <w:rPr>
                <w:color w:val="000000"/>
                <w:sz w:val="24"/>
                <w:szCs w:val="24"/>
                <w:lang w:val="en-US"/>
              </w:rPr>
              <w:t xml:space="preserve"> injections for treating </w:t>
            </w:r>
            <w:r w:rsidRPr="00C515C4">
              <w:rPr>
                <w:rStyle w:val="highlight"/>
                <w:color w:val="000000"/>
                <w:sz w:val="24"/>
                <w:szCs w:val="24"/>
                <w:lang w:val="en-US"/>
              </w:rPr>
              <w:t>knee joint</w:t>
            </w:r>
            <w:r w:rsidRPr="00C515C4">
              <w:rPr>
                <w:color w:val="000000"/>
                <w:sz w:val="24"/>
                <w:szCs w:val="24"/>
                <w:lang w:val="en-US"/>
              </w:rPr>
              <w:t xml:space="preserve"> cartilage degenerative pathology: a systematic review and </w:t>
            </w:r>
            <w:r w:rsidRPr="00C515C4">
              <w:rPr>
                <w:rStyle w:val="highlight"/>
                <w:color w:val="000000"/>
                <w:sz w:val="24"/>
                <w:szCs w:val="24"/>
                <w:lang w:val="en-US"/>
              </w:rPr>
              <w:t>meta-analysis</w:t>
            </w:r>
          </w:p>
          <w:p w:rsidR="00C21F66" w:rsidRPr="00C515C4" w:rsidRDefault="00C21F66" w:rsidP="006646EF">
            <w:pPr>
              <w:jc w:val="both"/>
              <w:rPr>
                <w:sz w:val="24"/>
                <w:szCs w:val="24"/>
                <w:shd w:val="clear" w:color="auto" w:fill="FFFFFF"/>
                <w:lang w:val="en-US"/>
              </w:rPr>
            </w:pPr>
            <w:r w:rsidRPr="00C515C4">
              <w:rPr>
                <w:sz w:val="24"/>
                <w:szCs w:val="24"/>
                <w:shd w:val="clear" w:color="auto" w:fill="FFFFFF"/>
                <w:lang w:val="en-US"/>
              </w:rPr>
              <w:t>Chang KV</w:t>
            </w:r>
            <w:r w:rsidRPr="00C515C4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Pr="00C515C4">
              <w:rPr>
                <w:sz w:val="24"/>
                <w:szCs w:val="24"/>
                <w:shd w:val="clear" w:color="auto" w:fill="FFFFFF"/>
                <w:lang w:val="en-US"/>
              </w:rPr>
              <w:t>Hung CY</w:t>
            </w:r>
            <w:r w:rsidRPr="00C515C4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C515C4">
              <w:rPr>
                <w:sz w:val="24"/>
                <w:szCs w:val="24"/>
                <w:shd w:val="clear" w:color="auto" w:fill="FFFFFF"/>
                <w:lang w:val="en-US"/>
              </w:rPr>
              <w:t>Aliwarga</w:t>
            </w:r>
            <w:proofErr w:type="spellEnd"/>
            <w:r w:rsidRPr="00C515C4">
              <w:rPr>
                <w:sz w:val="24"/>
                <w:szCs w:val="24"/>
                <w:shd w:val="clear" w:color="auto" w:fill="FFFFFF"/>
                <w:lang w:val="en-US"/>
              </w:rPr>
              <w:t xml:space="preserve"> F </w:t>
            </w:r>
          </w:p>
          <w:p w:rsidR="00C412A2" w:rsidRPr="00C515C4" w:rsidRDefault="00C21F66" w:rsidP="006646EF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2014</w:t>
            </w:r>
            <w:r w:rsidR="006646EF" w:rsidRPr="00C515C4">
              <w:rPr>
                <w:sz w:val="24"/>
                <w:szCs w:val="24"/>
              </w:rPr>
              <w:t>год</w:t>
            </w:r>
          </w:p>
          <w:p w:rsidR="006646EF" w:rsidRPr="00C515C4" w:rsidRDefault="00463439" w:rsidP="00C412A2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642135">
              <w:rPr>
                <w:lang w:val="en-US"/>
              </w:rPr>
              <w:instrText>HYPERLINK "https://www.ncbi.nlm.nih.gov/pubmed/24291594"</w:instrText>
            </w:r>
            <w:r>
              <w:fldChar w:fldCharType="separate"/>
            </w:r>
            <w:r w:rsidR="00C21F66" w:rsidRPr="00C515C4">
              <w:rPr>
                <w:rStyle w:val="a6"/>
                <w:sz w:val="24"/>
                <w:szCs w:val="24"/>
                <w:lang w:val="en-US"/>
              </w:rPr>
              <w:t>https://www.ncbi.nlm.nih.gov/pubmed/24291594</w:t>
            </w:r>
            <w:r>
              <w:fldChar w:fldCharType="end"/>
            </w:r>
          </w:p>
        </w:tc>
      </w:tr>
      <w:tr w:rsidR="00C21F66" w:rsidRPr="00C515C4" w:rsidTr="00694E24">
        <w:trPr>
          <w:trHeight w:val="158"/>
        </w:trPr>
        <w:tc>
          <w:tcPr>
            <w:tcW w:w="614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Мета-анализ</w:t>
            </w:r>
          </w:p>
        </w:tc>
      </w:tr>
      <w:tr w:rsidR="00C21F66" w:rsidRPr="00C515C4" w:rsidTr="00694E24">
        <w:trPr>
          <w:trHeight w:val="157"/>
        </w:trPr>
        <w:tc>
          <w:tcPr>
            <w:tcW w:w="614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1F66" w:rsidRPr="00C515C4" w:rsidRDefault="007F5CF8" w:rsidP="00C21F6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8</w:t>
            </w:r>
          </w:p>
        </w:tc>
      </w:tr>
      <w:tr w:rsidR="00C21F66" w:rsidRPr="00C515C4" w:rsidTr="00694E24">
        <w:trPr>
          <w:trHeight w:val="158"/>
        </w:trPr>
        <w:tc>
          <w:tcPr>
            <w:tcW w:w="614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Пациенты с остеоартритом коленного сустава</w:t>
            </w:r>
          </w:p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Множитель </w:t>
            </w:r>
            <w:r w:rsidR="007A074C" w:rsidRPr="00C515C4">
              <w:rPr>
                <w:sz w:val="24"/>
                <w:szCs w:val="24"/>
              </w:rPr>
              <w:t>–</w:t>
            </w:r>
            <w:r w:rsidRPr="00C515C4">
              <w:rPr>
                <w:sz w:val="24"/>
                <w:szCs w:val="24"/>
              </w:rPr>
              <w:t xml:space="preserve"> 1</w:t>
            </w:r>
          </w:p>
        </w:tc>
      </w:tr>
      <w:tr w:rsidR="00C21F66" w:rsidRPr="00C515C4" w:rsidTr="00694E24">
        <w:trPr>
          <w:trHeight w:val="157"/>
        </w:trPr>
        <w:tc>
          <w:tcPr>
            <w:tcW w:w="614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1F66" w:rsidRPr="00C515C4" w:rsidRDefault="007F5CF8" w:rsidP="00C21F6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8</w:t>
            </w:r>
          </w:p>
        </w:tc>
      </w:tr>
      <w:tr w:rsidR="00C21F66" w:rsidRPr="00C515C4" w:rsidTr="00694E24">
        <w:trPr>
          <w:trHeight w:val="158"/>
        </w:trPr>
        <w:tc>
          <w:tcPr>
            <w:tcW w:w="614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Введение </w:t>
            </w:r>
            <w:r w:rsidRPr="00C515C4">
              <w:rPr>
                <w:sz w:val="24"/>
                <w:szCs w:val="24"/>
                <w:lang w:val="en-US"/>
              </w:rPr>
              <w:t>PRP</w:t>
            </w:r>
          </w:p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Введение гиалуроновой кислоты</w:t>
            </w:r>
          </w:p>
          <w:p w:rsidR="00C21F66" w:rsidRPr="00C515C4" w:rsidRDefault="007A074C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Множитель – 0,5</w:t>
            </w:r>
          </w:p>
        </w:tc>
      </w:tr>
      <w:tr w:rsidR="00C21F66" w:rsidRPr="00C515C4" w:rsidTr="00694E24">
        <w:trPr>
          <w:trHeight w:val="157"/>
        </w:trPr>
        <w:tc>
          <w:tcPr>
            <w:tcW w:w="614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1F66" w:rsidRPr="00C515C4" w:rsidRDefault="007F5CF8" w:rsidP="00C21F6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4</w:t>
            </w:r>
          </w:p>
        </w:tc>
      </w:tr>
      <w:tr w:rsidR="006646EF" w:rsidRPr="00C515C4" w:rsidTr="00FF7152">
        <w:trPr>
          <w:trHeight w:val="77"/>
        </w:trPr>
        <w:tc>
          <w:tcPr>
            <w:tcW w:w="614" w:type="dxa"/>
            <w:vMerge w:val="restart"/>
          </w:tcPr>
          <w:p w:rsidR="006646EF" w:rsidRPr="00C515C4" w:rsidRDefault="006646EF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646EF" w:rsidRPr="00C515C4" w:rsidRDefault="006646EF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646EF" w:rsidRPr="00C515C4" w:rsidRDefault="006646EF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ind w:left="-567" w:firstLine="567"/>
              <w:contextualSpacing/>
              <w:jc w:val="both"/>
              <w:rPr>
                <w:sz w:val="24"/>
                <w:szCs w:val="24"/>
                <w:shd w:val="clear" w:color="auto" w:fill="FFFFFF"/>
              </w:rPr>
            </w:pPr>
            <w:r w:rsidRPr="00C515C4">
              <w:rPr>
                <w:sz w:val="24"/>
                <w:szCs w:val="24"/>
                <w:shd w:val="clear" w:color="auto" w:fill="FFFFFF"/>
              </w:rPr>
              <w:t>В мета-анализ были включены результаты 8 исследований, проведенных до 2013 года. Общее количество случаев, вошедших в мета-анализ составило 1543 случая.</w:t>
            </w:r>
          </w:p>
          <w:p w:rsidR="006646EF" w:rsidRPr="00C515C4" w:rsidRDefault="006646EF" w:rsidP="001F77AD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Множитель </w:t>
            </w:r>
            <w:r w:rsidR="007A074C" w:rsidRPr="00C515C4">
              <w:rPr>
                <w:sz w:val="24"/>
                <w:szCs w:val="24"/>
              </w:rPr>
              <w:t>–</w:t>
            </w:r>
            <w:r w:rsidRPr="00C515C4">
              <w:rPr>
                <w:sz w:val="24"/>
                <w:szCs w:val="24"/>
              </w:rPr>
              <w:t xml:space="preserve"> 1</w:t>
            </w:r>
          </w:p>
        </w:tc>
      </w:tr>
      <w:tr w:rsidR="004475B3" w:rsidRPr="00C515C4" w:rsidTr="00694E24">
        <w:trPr>
          <w:trHeight w:val="157"/>
        </w:trPr>
        <w:tc>
          <w:tcPr>
            <w:tcW w:w="614" w:type="dxa"/>
            <w:vMerge/>
          </w:tcPr>
          <w:p w:rsidR="004475B3" w:rsidRPr="00C515C4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C515C4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C515C4" w:rsidRDefault="004475B3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C515C4" w:rsidRDefault="007F5CF8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8</w:t>
            </w:r>
          </w:p>
        </w:tc>
      </w:tr>
      <w:tr w:rsidR="00DA7C12" w:rsidRPr="00C515C4" w:rsidTr="003D50EF">
        <w:tc>
          <w:tcPr>
            <w:tcW w:w="614" w:type="dxa"/>
          </w:tcPr>
          <w:p w:rsidR="00DA7C12" w:rsidRPr="00C515C4" w:rsidRDefault="00DA7C12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C515C4" w:rsidRDefault="00DA7C12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C515C4" w:rsidRDefault="00DA7C12" w:rsidP="00455644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642135" w:rsidTr="003D50EF">
        <w:tc>
          <w:tcPr>
            <w:tcW w:w="614" w:type="dxa"/>
          </w:tcPr>
          <w:p w:rsidR="00DA7C12" w:rsidRPr="00C515C4" w:rsidRDefault="00DA7C12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C515C4" w:rsidRDefault="00DA7C12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B458E" w:rsidRPr="00C515C4" w:rsidRDefault="00C21F66" w:rsidP="00691418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The efficacy of intraoperative autologous platelet gel in total knee arthroplasty: A meta-analysis</w:t>
            </w:r>
          </w:p>
          <w:p w:rsidR="00691418" w:rsidRPr="00C515C4" w:rsidRDefault="00C21F66" w:rsidP="0069141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C515C4">
              <w:rPr>
                <w:sz w:val="24"/>
                <w:szCs w:val="24"/>
                <w:lang w:val="en-US"/>
              </w:rPr>
              <w:t>Kuang</w:t>
            </w:r>
            <w:proofErr w:type="spellEnd"/>
            <w:r w:rsidRPr="00C515C4">
              <w:rPr>
                <w:sz w:val="24"/>
                <w:szCs w:val="24"/>
                <w:lang w:val="en-US"/>
              </w:rPr>
              <w:t xml:space="preserve"> MJ, Han C, Ma JX</w:t>
            </w:r>
          </w:p>
          <w:p w:rsidR="008C0F08" w:rsidRPr="00C515C4" w:rsidRDefault="00C21F66" w:rsidP="00691418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 xml:space="preserve">2016 </w:t>
            </w:r>
            <w:r w:rsidR="00691418" w:rsidRPr="00C515C4">
              <w:rPr>
                <w:sz w:val="24"/>
                <w:szCs w:val="24"/>
              </w:rPr>
              <w:t>год</w:t>
            </w:r>
          </w:p>
          <w:p w:rsidR="00691418" w:rsidRPr="00C515C4" w:rsidRDefault="00463439" w:rsidP="0097754D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642135">
              <w:rPr>
                <w:lang w:val="en-US"/>
              </w:rPr>
              <w:instrText>HYPERLINK "https://www.ncbi.nlm.nih.gov/pubmed/27770637"</w:instrText>
            </w:r>
            <w:r>
              <w:fldChar w:fldCharType="separate"/>
            </w:r>
            <w:r w:rsidR="00C21F66" w:rsidRPr="00C515C4">
              <w:rPr>
                <w:rStyle w:val="a6"/>
                <w:sz w:val="24"/>
                <w:szCs w:val="24"/>
                <w:lang w:val="en-US"/>
              </w:rPr>
              <w:t>https://www.ncbi.nlm.nih.gov/pubmed/27770637</w:t>
            </w:r>
            <w:r>
              <w:fldChar w:fldCharType="end"/>
            </w:r>
          </w:p>
        </w:tc>
      </w:tr>
      <w:tr w:rsidR="00C21F66" w:rsidRPr="00C515C4" w:rsidTr="003D50EF">
        <w:trPr>
          <w:trHeight w:val="158"/>
        </w:trPr>
        <w:tc>
          <w:tcPr>
            <w:tcW w:w="614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Мета-анализ</w:t>
            </w:r>
          </w:p>
        </w:tc>
      </w:tr>
      <w:tr w:rsidR="00C21F66" w:rsidRPr="00C515C4" w:rsidTr="003D50EF">
        <w:trPr>
          <w:trHeight w:val="157"/>
        </w:trPr>
        <w:tc>
          <w:tcPr>
            <w:tcW w:w="614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1F66" w:rsidRPr="00C515C4" w:rsidRDefault="007F5CF8" w:rsidP="00C21F6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8</w:t>
            </w:r>
          </w:p>
        </w:tc>
      </w:tr>
      <w:tr w:rsidR="00C21F66" w:rsidRPr="00C515C4" w:rsidTr="003D50EF">
        <w:trPr>
          <w:trHeight w:val="158"/>
        </w:trPr>
        <w:tc>
          <w:tcPr>
            <w:tcW w:w="614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Пациенты с остеоартритом коленного сустава</w:t>
            </w:r>
          </w:p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Множитель </w:t>
            </w:r>
            <w:r w:rsidR="007A074C" w:rsidRPr="00C515C4">
              <w:rPr>
                <w:sz w:val="24"/>
                <w:szCs w:val="24"/>
              </w:rPr>
              <w:t>–</w:t>
            </w:r>
            <w:r w:rsidRPr="00C515C4">
              <w:rPr>
                <w:sz w:val="24"/>
                <w:szCs w:val="24"/>
              </w:rPr>
              <w:t xml:space="preserve"> 1</w:t>
            </w:r>
          </w:p>
        </w:tc>
      </w:tr>
      <w:tr w:rsidR="00C21F66" w:rsidRPr="00C515C4" w:rsidTr="003D50EF">
        <w:trPr>
          <w:trHeight w:val="157"/>
        </w:trPr>
        <w:tc>
          <w:tcPr>
            <w:tcW w:w="614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1F66" w:rsidRPr="00C515C4" w:rsidRDefault="007F5CF8" w:rsidP="00C21F6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8</w:t>
            </w:r>
          </w:p>
        </w:tc>
      </w:tr>
      <w:tr w:rsidR="00C21F66" w:rsidRPr="00C515C4" w:rsidTr="003D50EF">
        <w:trPr>
          <w:trHeight w:val="158"/>
        </w:trPr>
        <w:tc>
          <w:tcPr>
            <w:tcW w:w="614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Введение </w:t>
            </w:r>
            <w:r w:rsidRPr="00C515C4">
              <w:rPr>
                <w:sz w:val="24"/>
                <w:szCs w:val="24"/>
                <w:lang w:val="en-US"/>
              </w:rPr>
              <w:t>PRP</w:t>
            </w:r>
          </w:p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Введение </w:t>
            </w:r>
            <w:r w:rsidR="00CD3731" w:rsidRPr="00C515C4">
              <w:rPr>
                <w:sz w:val="24"/>
                <w:szCs w:val="24"/>
              </w:rPr>
              <w:t>плацебо</w:t>
            </w:r>
          </w:p>
          <w:p w:rsidR="00C21F66" w:rsidRPr="00C515C4" w:rsidRDefault="007A074C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Множитель – 0,5</w:t>
            </w:r>
          </w:p>
        </w:tc>
      </w:tr>
      <w:tr w:rsidR="00C21F66" w:rsidRPr="00C515C4" w:rsidTr="003D50EF">
        <w:trPr>
          <w:trHeight w:val="157"/>
        </w:trPr>
        <w:tc>
          <w:tcPr>
            <w:tcW w:w="614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1F66" w:rsidRPr="00C515C4" w:rsidRDefault="007F5CF8" w:rsidP="00C21F6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4</w:t>
            </w:r>
          </w:p>
        </w:tc>
      </w:tr>
      <w:tr w:rsidR="00691418" w:rsidRPr="00C515C4" w:rsidTr="003D50EF">
        <w:trPr>
          <w:trHeight w:val="158"/>
        </w:trPr>
        <w:tc>
          <w:tcPr>
            <w:tcW w:w="614" w:type="dxa"/>
            <w:vMerge w:val="restart"/>
          </w:tcPr>
          <w:p w:rsidR="00691418" w:rsidRPr="00C515C4" w:rsidRDefault="00691418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91418" w:rsidRPr="00C515C4" w:rsidRDefault="00691418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91418" w:rsidRPr="00C515C4" w:rsidRDefault="00691418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F5CF8" w:rsidRPr="00C515C4" w:rsidRDefault="00C21F66" w:rsidP="00126131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Представлены результаты 12 исследований (1234 пациентов, 1333 коленных суставов). </w:t>
            </w:r>
          </w:p>
          <w:p w:rsidR="00691418" w:rsidRPr="00C515C4" w:rsidRDefault="00691418" w:rsidP="00126131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Множитель </w:t>
            </w:r>
            <w:r w:rsidR="007F5CF8" w:rsidRPr="00C515C4">
              <w:rPr>
                <w:sz w:val="24"/>
                <w:szCs w:val="24"/>
              </w:rPr>
              <w:t>–</w:t>
            </w:r>
            <w:r w:rsidRPr="00C515C4">
              <w:rPr>
                <w:sz w:val="24"/>
                <w:szCs w:val="24"/>
              </w:rPr>
              <w:t xml:space="preserve"> 1</w:t>
            </w:r>
          </w:p>
        </w:tc>
      </w:tr>
      <w:tr w:rsidR="00DA7C12" w:rsidRPr="00C515C4" w:rsidTr="003D50EF">
        <w:trPr>
          <w:trHeight w:val="157"/>
        </w:trPr>
        <w:tc>
          <w:tcPr>
            <w:tcW w:w="614" w:type="dxa"/>
            <w:vMerge/>
          </w:tcPr>
          <w:p w:rsidR="00DA7C12" w:rsidRPr="00C515C4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C515C4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C515C4" w:rsidRDefault="00DA7C12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C515C4" w:rsidRDefault="007F5CF8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8</w:t>
            </w:r>
          </w:p>
        </w:tc>
      </w:tr>
    </w:tbl>
    <w:p w:rsidR="00EF336F" w:rsidRPr="00C515C4" w:rsidRDefault="00EF336F" w:rsidP="00455644">
      <w:pPr>
        <w:contextualSpacing/>
      </w:pPr>
      <w:bookmarkStart w:id="2" w:name="Таблица11_результ_порог_балла_клинич_эфф"/>
    </w:p>
    <w:p w:rsidR="0062148E" w:rsidRPr="00C515C4" w:rsidRDefault="0062148E" w:rsidP="00455644">
      <w:pPr>
        <w:contextualSpacing/>
        <w:jc w:val="center"/>
        <w:rPr>
          <w:b/>
        </w:rPr>
      </w:pPr>
      <w:r w:rsidRPr="00C515C4">
        <w:rPr>
          <w:b/>
        </w:rPr>
        <w:t>Результаты порогового значения балла клинической эффективности</w:t>
      </w:r>
      <w:bookmarkEnd w:id="2"/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62148E" w:rsidRPr="00C515C4" w:rsidTr="004D3C17">
        <w:tc>
          <w:tcPr>
            <w:tcW w:w="2392" w:type="dxa"/>
          </w:tcPr>
          <w:p w:rsidR="0062148E" w:rsidRPr="00C515C4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62148E" w:rsidRPr="00C515C4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1.</w:t>
            </w:r>
          </w:p>
          <w:p w:rsidR="0062148E" w:rsidRPr="00C515C4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C515C4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2.</w:t>
            </w:r>
          </w:p>
          <w:p w:rsidR="0062148E" w:rsidRPr="00C515C4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62148E" w:rsidRPr="00C515C4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3.</w:t>
            </w:r>
          </w:p>
          <w:p w:rsidR="0062148E" w:rsidRPr="00C515C4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62148E" w:rsidRPr="00C515C4" w:rsidTr="004D3C17">
        <w:tc>
          <w:tcPr>
            <w:tcW w:w="2392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62148E" w:rsidRPr="00C515C4" w:rsidRDefault="008B613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1;</w:t>
            </w:r>
            <w:r w:rsidR="0062148E" w:rsidRPr="00C515C4">
              <w:rPr>
                <w:sz w:val="24"/>
                <w:szCs w:val="24"/>
              </w:rPr>
              <w:t>2</w:t>
            </w:r>
            <w:r w:rsidRPr="00C515C4">
              <w:rPr>
                <w:sz w:val="24"/>
                <w:szCs w:val="24"/>
              </w:rPr>
              <w:t>;</w:t>
            </w:r>
            <w:r w:rsidR="0062148E" w:rsidRPr="00C515C4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C515C4" w:rsidRDefault="007A074C" w:rsidP="007F5CF8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9</w:t>
            </w:r>
            <w:r w:rsidR="004D3C17" w:rsidRPr="00C515C4">
              <w:rPr>
                <w:sz w:val="24"/>
                <w:szCs w:val="24"/>
              </w:rPr>
              <w:t>;</w:t>
            </w:r>
            <w:r w:rsidR="007F5CF8" w:rsidRPr="00C515C4">
              <w:rPr>
                <w:sz w:val="24"/>
                <w:szCs w:val="24"/>
              </w:rPr>
              <w:t>8</w:t>
            </w:r>
            <w:r w:rsidR="00A04A42" w:rsidRPr="00C515C4">
              <w:rPr>
                <w:sz w:val="24"/>
                <w:szCs w:val="24"/>
              </w:rPr>
              <w:t>;</w:t>
            </w:r>
            <w:r w:rsidR="007F5CF8" w:rsidRPr="00C515C4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62148E" w:rsidRPr="00C515C4" w:rsidRDefault="007F5CF8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8</w:t>
            </w:r>
          </w:p>
        </w:tc>
      </w:tr>
      <w:tr w:rsidR="0062148E" w:rsidRPr="00C515C4" w:rsidTr="004D3C17">
        <w:tc>
          <w:tcPr>
            <w:tcW w:w="2392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62148E" w:rsidRPr="00C515C4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  <w:r w:rsidR="008B6133" w:rsidRPr="00C515C4">
              <w:rPr>
                <w:sz w:val="24"/>
                <w:szCs w:val="24"/>
              </w:rPr>
              <w:t>;2;</w:t>
            </w: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C515C4" w:rsidRDefault="007A074C" w:rsidP="007F5CF8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4,5</w:t>
            </w:r>
            <w:r w:rsidR="007F5CF8" w:rsidRPr="00C515C4">
              <w:rPr>
                <w:sz w:val="24"/>
                <w:szCs w:val="24"/>
              </w:rPr>
              <w:t>; 4</w:t>
            </w:r>
            <w:r w:rsidR="00F747EC" w:rsidRPr="00C515C4">
              <w:rPr>
                <w:sz w:val="24"/>
                <w:szCs w:val="24"/>
              </w:rPr>
              <w:t xml:space="preserve">; </w:t>
            </w:r>
            <w:r w:rsidR="007F5CF8" w:rsidRPr="00C515C4"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62148E" w:rsidRPr="00C515C4" w:rsidRDefault="007F5CF8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</w:tr>
      <w:tr w:rsidR="0062148E" w:rsidRPr="00C515C4" w:rsidTr="004D3C17">
        <w:tc>
          <w:tcPr>
            <w:tcW w:w="2392" w:type="dxa"/>
          </w:tcPr>
          <w:p w:rsidR="0062148E" w:rsidRPr="00C515C4" w:rsidRDefault="0062148E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62148E" w:rsidRPr="00C515C4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  <w:r w:rsidR="008B6133" w:rsidRPr="00C515C4">
              <w:rPr>
                <w:sz w:val="24"/>
                <w:szCs w:val="24"/>
              </w:rPr>
              <w:t>;</w:t>
            </w:r>
            <w:r w:rsidRPr="00C515C4">
              <w:rPr>
                <w:sz w:val="24"/>
                <w:szCs w:val="24"/>
              </w:rPr>
              <w:t>2</w:t>
            </w:r>
            <w:r w:rsidR="008B6133" w:rsidRPr="00C515C4">
              <w:rPr>
                <w:sz w:val="24"/>
                <w:szCs w:val="24"/>
              </w:rPr>
              <w:t>;</w:t>
            </w: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C515C4" w:rsidRDefault="007A074C" w:rsidP="007A074C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9</w:t>
            </w:r>
            <w:r w:rsidR="00F747EC" w:rsidRPr="00C515C4">
              <w:rPr>
                <w:sz w:val="24"/>
                <w:szCs w:val="24"/>
              </w:rPr>
              <w:t xml:space="preserve">; </w:t>
            </w:r>
            <w:r w:rsidR="007F5CF8" w:rsidRPr="00C515C4">
              <w:rPr>
                <w:sz w:val="24"/>
                <w:szCs w:val="24"/>
              </w:rPr>
              <w:t>8</w:t>
            </w:r>
            <w:r w:rsidR="00F747EC" w:rsidRPr="00C515C4">
              <w:rPr>
                <w:sz w:val="24"/>
                <w:szCs w:val="24"/>
              </w:rPr>
              <w:t xml:space="preserve">; </w:t>
            </w:r>
            <w:r w:rsidR="007F5CF8" w:rsidRPr="00C515C4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62148E" w:rsidRPr="00C515C4" w:rsidRDefault="007F5CF8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8</w:t>
            </w:r>
          </w:p>
        </w:tc>
      </w:tr>
      <w:tr w:rsidR="0062148E" w:rsidRPr="00C515C4" w:rsidTr="004D3C17">
        <w:tc>
          <w:tcPr>
            <w:tcW w:w="7178" w:type="dxa"/>
            <w:gridSpan w:val="3"/>
          </w:tcPr>
          <w:p w:rsidR="0062148E" w:rsidRPr="00C515C4" w:rsidRDefault="0062148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62148E" w:rsidRPr="00C515C4" w:rsidRDefault="007F5CF8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7</w:t>
            </w:r>
          </w:p>
        </w:tc>
      </w:tr>
    </w:tbl>
    <w:p w:rsidR="006317BE" w:rsidRPr="00C515C4" w:rsidRDefault="006317BE" w:rsidP="00510BA5">
      <w:pPr>
        <w:contextualSpacing/>
        <w:jc w:val="center"/>
        <w:rPr>
          <w:b/>
        </w:rPr>
      </w:pPr>
    </w:p>
    <w:p w:rsidR="00BA0801" w:rsidRPr="00C515C4" w:rsidRDefault="00BA0801" w:rsidP="00510BA5">
      <w:pPr>
        <w:contextualSpacing/>
        <w:jc w:val="center"/>
        <w:rPr>
          <w:b/>
        </w:rPr>
      </w:pPr>
      <w:bookmarkStart w:id="3" w:name="Таблица14_результ_порог_балла_соц_значим"/>
      <w:r w:rsidRPr="00C515C4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/>
      </w:tblPr>
      <w:tblGrid>
        <w:gridCol w:w="614"/>
        <w:gridCol w:w="1613"/>
        <w:gridCol w:w="1352"/>
        <w:gridCol w:w="5992"/>
      </w:tblGrid>
      <w:tr w:rsidR="00BA0801" w:rsidRPr="00C515C4" w:rsidTr="004D3C17">
        <w:tc>
          <w:tcPr>
            <w:tcW w:w="614" w:type="dxa"/>
          </w:tcPr>
          <w:p w:rsidR="00BA0801" w:rsidRPr="00C515C4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BA0801" w:rsidRPr="00C515C4" w:rsidRDefault="00BA0801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BA0801" w:rsidRPr="00C515C4" w:rsidRDefault="00BA0801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</w:tr>
      <w:tr w:rsidR="00BA0801" w:rsidRPr="00C515C4" w:rsidTr="004D3C17">
        <w:tc>
          <w:tcPr>
            <w:tcW w:w="614" w:type="dxa"/>
          </w:tcPr>
          <w:p w:rsidR="00BA0801" w:rsidRPr="00C515C4" w:rsidRDefault="00BA0801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C515C4" w:rsidRDefault="00BA0801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C515C4" w:rsidRDefault="00BA0801" w:rsidP="00455644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1</w:t>
            </w:r>
          </w:p>
        </w:tc>
      </w:tr>
      <w:tr w:rsidR="00BA1224" w:rsidRPr="00642135" w:rsidTr="00694E24">
        <w:tc>
          <w:tcPr>
            <w:tcW w:w="614" w:type="dxa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21F66" w:rsidRPr="00C515C4" w:rsidRDefault="00C21F66" w:rsidP="00126131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color w:val="000000"/>
                <w:sz w:val="24"/>
                <w:szCs w:val="24"/>
                <w:lang w:val="en-US"/>
              </w:rPr>
              <w:t xml:space="preserve">Effect of Leukocyte Concentration on the Efficacy of </w:t>
            </w:r>
            <w:r w:rsidRPr="00C515C4">
              <w:rPr>
                <w:rStyle w:val="highlight"/>
                <w:color w:val="000000"/>
                <w:sz w:val="24"/>
                <w:szCs w:val="24"/>
                <w:lang w:val="en-US"/>
              </w:rPr>
              <w:t xml:space="preserve">Platelet-Rich Plasma </w:t>
            </w:r>
            <w:r w:rsidRPr="00C515C4">
              <w:rPr>
                <w:color w:val="000000"/>
                <w:sz w:val="24"/>
                <w:szCs w:val="24"/>
                <w:lang w:val="en-US"/>
              </w:rPr>
              <w:t xml:space="preserve">in the Treatment of </w:t>
            </w:r>
            <w:r w:rsidRPr="00C515C4">
              <w:rPr>
                <w:rStyle w:val="highlight"/>
                <w:color w:val="000000"/>
                <w:sz w:val="24"/>
                <w:szCs w:val="24"/>
                <w:lang w:val="en-US"/>
              </w:rPr>
              <w:t xml:space="preserve">Knee </w:t>
            </w:r>
            <w:r w:rsidRPr="00C515C4">
              <w:rPr>
                <w:color w:val="000000"/>
                <w:sz w:val="24"/>
                <w:szCs w:val="24"/>
                <w:lang w:val="en-US"/>
              </w:rPr>
              <w:t>Osteoarthritis</w:t>
            </w:r>
          </w:p>
          <w:p w:rsidR="00C21F66" w:rsidRPr="00C515C4" w:rsidRDefault="00C21F66" w:rsidP="00126131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515C4">
              <w:rPr>
                <w:color w:val="000000"/>
                <w:sz w:val="24"/>
                <w:szCs w:val="24"/>
                <w:lang w:val="en-US"/>
              </w:rPr>
              <w:t>Riboh</w:t>
            </w:r>
            <w:proofErr w:type="spellEnd"/>
            <w:r w:rsidRPr="00C515C4">
              <w:rPr>
                <w:color w:val="000000"/>
                <w:sz w:val="24"/>
                <w:szCs w:val="24"/>
                <w:lang w:val="en-US"/>
              </w:rPr>
              <w:t xml:space="preserve"> JC, Saltzman BM, </w:t>
            </w:r>
            <w:proofErr w:type="spellStart"/>
            <w:r w:rsidRPr="00C515C4">
              <w:rPr>
                <w:color w:val="000000"/>
                <w:sz w:val="24"/>
                <w:szCs w:val="24"/>
                <w:lang w:val="en-US"/>
              </w:rPr>
              <w:t>Yanke</w:t>
            </w:r>
            <w:proofErr w:type="spellEnd"/>
            <w:r w:rsidRPr="00C515C4">
              <w:rPr>
                <w:color w:val="000000"/>
                <w:sz w:val="24"/>
                <w:szCs w:val="24"/>
                <w:lang w:val="en-US"/>
              </w:rPr>
              <w:t xml:space="preserve"> AB </w:t>
            </w:r>
          </w:p>
          <w:p w:rsidR="00BA1224" w:rsidRPr="00C515C4" w:rsidRDefault="00126131" w:rsidP="00126131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201</w:t>
            </w:r>
            <w:r w:rsidR="00C21F66" w:rsidRPr="00C515C4">
              <w:rPr>
                <w:sz w:val="24"/>
                <w:szCs w:val="24"/>
                <w:lang w:val="en-US"/>
              </w:rPr>
              <w:t>6</w:t>
            </w:r>
            <w:r w:rsidRPr="00C515C4">
              <w:rPr>
                <w:sz w:val="24"/>
                <w:szCs w:val="24"/>
              </w:rPr>
              <w:t>год</w:t>
            </w:r>
          </w:p>
          <w:p w:rsidR="00126131" w:rsidRPr="00C515C4" w:rsidRDefault="00463439" w:rsidP="0060094C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642135">
              <w:rPr>
                <w:lang w:val="en-US"/>
              </w:rPr>
              <w:instrText>HYPERLINK "https://www.ncbi.nlm.nih.gov/pubmed/25925602"</w:instrText>
            </w:r>
            <w:r>
              <w:fldChar w:fldCharType="separate"/>
            </w:r>
            <w:r w:rsidR="00C21F66" w:rsidRPr="00C515C4">
              <w:rPr>
                <w:rStyle w:val="a6"/>
                <w:sz w:val="24"/>
                <w:szCs w:val="24"/>
                <w:lang w:val="en-US"/>
              </w:rPr>
              <w:t>https://www.ncbi.nlm.nih.gov/pubmed/25925602</w:t>
            </w:r>
            <w:r>
              <w:fldChar w:fldCharType="end"/>
            </w:r>
          </w:p>
        </w:tc>
      </w:tr>
      <w:tr w:rsidR="00BA1224" w:rsidRPr="00C515C4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126131" w:rsidRPr="00C515C4" w:rsidRDefault="00C21F66" w:rsidP="0060094C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Мета-анализ</w:t>
            </w:r>
          </w:p>
          <w:p w:rsidR="0060094C" w:rsidRPr="00C515C4" w:rsidRDefault="00C21F66" w:rsidP="0060094C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  <w:shd w:val="clear" w:color="auto" w:fill="FFFFFF"/>
              </w:rPr>
              <w:t xml:space="preserve">Было рассмотрено 9 исследований с описанием 1055 случаев. Критерием эффективности было выбрано снижение болевого синдрома. По свидетельству авторов, </w:t>
            </w:r>
            <w:r w:rsidRPr="00C515C4">
              <w:rPr>
                <w:sz w:val="24"/>
                <w:szCs w:val="24"/>
                <w:shd w:val="clear" w:color="auto" w:fill="FFFFFF"/>
                <w:lang w:val="en-US"/>
              </w:rPr>
              <w:t>PRP</w:t>
            </w:r>
            <w:r w:rsidRPr="00C515C4">
              <w:rPr>
                <w:sz w:val="24"/>
                <w:szCs w:val="24"/>
                <w:shd w:val="clear" w:color="auto" w:fill="FFFFFF"/>
              </w:rPr>
              <w:t xml:space="preserve"> показала более высокие результаты эффективности по сравнению с гиалуроновой кислотой и плацебо. Однако, авторы указывают, что в случаях применения </w:t>
            </w:r>
            <w:r w:rsidRPr="00C515C4">
              <w:rPr>
                <w:sz w:val="24"/>
                <w:szCs w:val="24"/>
                <w:shd w:val="clear" w:color="auto" w:fill="FFFFFF"/>
                <w:lang w:val="en-US"/>
              </w:rPr>
              <w:t>PRP</w:t>
            </w:r>
            <w:r w:rsidRPr="00C515C4">
              <w:rPr>
                <w:sz w:val="24"/>
                <w:szCs w:val="24"/>
                <w:shd w:val="clear" w:color="auto" w:fill="FFFFFF"/>
              </w:rPr>
              <w:t xml:space="preserve"> наблюдалось большее количество побочных эффектов, таких как усиление боли появление локальной отечности. Кроме того, в одном из исследований было указание на обморок, головокружение, головную боль и тахикардию.</w:t>
            </w:r>
          </w:p>
        </w:tc>
      </w:tr>
      <w:tr w:rsidR="00BA1224" w:rsidRPr="00C515C4" w:rsidTr="00694E24">
        <w:trPr>
          <w:trHeight w:val="157"/>
        </w:trPr>
        <w:tc>
          <w:tcPr>
            <w:tcW w:w="614" w:type="dxa"/>
            <w:vMerge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515C4" w:rsidRDefault="007F5CF8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BA1224" w:rsidRPr="00C515C4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Пациенты с остеоартритом коленного сустава</w:t>
            </w:r>
          </w:p>
          <w:p w:rsidR="00BA1224" w:rsidRPr="00C515C4" w:rsidRDefault="003332E2" w:rsidP="0060094C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</w:t>
            </w:r>
            <w:r w:rsidR="00706E4C" w:rsidRPr="00C515C4">
              <w:rPr>
                <w:sz w:val="24"/>
                <w:szCs w:val="24"/>
              </w:rPr>
              <w:t>ножитель - 1</w:t>
            </w:r>
          </w:p>
        </w:tc>
      </w:tr>
      <w:tr w:rsidR="00BA1224" w:rsidRPr="00C515C4" w:rsidTr="00694E24">
        <w:trPr>
          <w:trHeight w:val="157"/>
        </w:trPr>
        <w:tc>
          <w:tcPr>
            <w:tcW w:w="614" w:type="dxa"/>
            <w:vMerge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515C4" w:rsidRDefault="007F5CF8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BA1224" w:rsidRPr="00C515C4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Введение гиалуроновой кислоты</w:t>
            </w:r>
          </w:p>
          <w:p w:rsidR="006603E7" w:rsidRPr="00C515C4" w:rsidRDefault="006603E7" w:rsidP="006603E7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Множитель – </w:t>
            </w:r>
            <w:r w:rsidR="00706E4C" w:rsidRPr="00C515C4">
              <w:rPr>
                <w:sz w:val="24"/>
                <w:szCs w:val="24"/>
              </w:rPr>
              <w:t>1</w:t>
            </w:r>
          </w:p>
        </w:tc>
      </w:tr>
      <w:tr w:rsidR="00BA1224" w:rsidRPr="00C515C4" w:rsidTr="00694E24">
        <w:trPr>
          <w:trHeight w:val="157"/>
        </w:trPr>
        <w:tc>
          <w:tcPr>
            <w:tcW w:w="614" w:type="dxa"/>
            <w:vMerge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515C4" w:rsidRDefault="00BA12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515C4" w:rsidRDefault="007F5CF8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694E24" w:rsidRPr="00C515C4" w:rsidTr="00694E24">
        <w:tc>
          <w:tcPr>
            <w:tcW w:w="614" w:type="dxa"/>
          </w:tcPr>
          <w:p w:rsidR="00694E24" w:rsidRPr="00C515C4" w:rsidRDefault="00694E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C515C4" w:rsidRDefault="00694E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C515C4" w:rsidRDefault="00694E24" w:rsidP="00455644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694E24" w:rsidRPr="00642135" w:rsidTr="00694E24">
        <w:tc>
          <w:tcPr>
            <w:tcW w:w="614" w:type="dxa"/>
          </w:tcPr>
          <w:p w:rsidR="00694E24" w:rsidRPr="00C515C4" w:rsidRDefault="00694E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C515C4" w:rsidRDefault="00694E24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21F66" w:rsidRPr="00C515C4" w:rsidRDefault="00C21F66" w:rsidP="00126131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Does Intra-articular Platelet-Rich Plasma Injection Provide Clinically Superior Outcomes Compared With Other Therapies in the Treatment of Knee Osteoarthritis? A Systematic Review of Overlapping Meta-analyses</w:t>
            </w:r>
          </w:p>
          <w:p w:rsidR="00C21F66" w:rsidRPr="00C515C4" w:rsidRDefault="00C21F66" w:rsidP="00126131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 xml:space="preserve">Campbell KA, Saltzman BM, </w:t>
            </w:r>
            <w:proofErr w:type="spellStart"/>
            <w:r w:rsidRPr="00C515C4">
              <w:rPr>
                <w:sz w:val="24"/>
                <w:szCs w:val="24"/>
                <w:lang w:val="en-US"/>
              </w:rPr>
              <w:t>Mascarenhas</w:t>
            </w:r>
            <w:proofErr w:type="spellEnd"/>
            <w:r w:rsidRPr="00C515C4">
              <w:rPr>
                <w:sz w:val="24"/>
                <w:szCs w:val="24"/>
                <w:lang w:val="en-US"/>
              </w:rPr>
              <w:t xml:space="preserve"> R</w:t>
            </w:r>
          </w:p>
          <w:p w:rsidR="00384378" w:rsidRPr="00C515C4" w:rsidRDefault="00C21F66" w:rsidP="00126131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2017</w:t>
            </w:r>
            <w:r w:rsidR="00126131" w:rsidRPr="00C515C4">
              <w:rPr>
                <w:sz w:val="24"/>
                <w:szCs w:val="24"/>
              </w:rPr>
              <w:t>год</w:t>
            </w:r>
          </w:p>
          <w:p w:rsidR="00126131" w:rsidRPr="00C515C4" w:rsidRDefault="00463439" w:rsidP="00384378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642135">
              <w:rPr>
                <w:lang w:val="en-US"/>
              </w:rPr>
              <w:instrText>HYPERLINK "https://www.ncbi.nlm.nih.gov/pubmed/26033459"</w:instrText>
            </w:r>
            <w:r>
              <w:fldChar w:fldCharType="separate"/>
            </w:r>
            <w:r w:rsidR="00C21F66" w:rsidRPr="00C515C4">
              <w:rPr>
                <w:rStyle w:val="a6"/>
                <w:sz w:val="24"/>
                <w:szCs w:val="24"/>
                <w:lang w:val="en-US"/>
              </w:rPr>
              <w:t>https://www.ncbi.nlm.nih.gov/pubmed/26033459</w:t>
            </w:r>
            <w:r>
              <w:fldChar w:fldCharType="end"/>
            </w:r>
          </w:p>
        </w:tc>
      </w:tr>
      <w:tr w:rsidR="0097754D" w:rsidRPr="00C515C4" w:rsidTr="00694E24">
        <w:trPr>
          <w:trHeight w:val="158"/>
        </w:trPr>
        <w:tc>
          <w:tcPr>
            <w:tcW w:w="614" w:type="dxa"/>
            <w:vMerge w:val="restart"/>
          </w:tcPr>
          <w:p w:rsidR="0097754D" w:rsidRPr="00C515C4" w:rsidRDefault="0097754D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97754D" w:rsidRPr="00C515C4" w:rsidRDefault="0097754D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Качество </w:t>
            </w:r>
            <w:r w:rsidRPr="00C515C4">
              <w:rPr>
                <w:sz w:val="24"/>
                <w:szCs w:val="24"/>
              </w:rPr>
              <w:lastRenderedPageBreak/>
              <w:t>исследования</w:t>
            </w:r>
          </w:p>
        </w:tc>
        <w:tc>
          <w:tcPr>
            <w:tcW w:w="1352" w:type="dxa"/>
          </w:tcPr>
          <w:p w:rsidR="0097754D" w:rsidRPr="00C515C4" w:rsidRDefault="0097754D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lastRenderedPageBreak/>
              <w:t>Описание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Мета-анализ</w:t>
            </w:r>
          </w:p>
          <w:p w:rsidR="00126131" w:rsidRPr="00C515C4" w:rsidRDefault="00C21F66" w:rsidP="00C21F66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lastRenderedPageBreak/>
              <w:t>Авторы указывают на то, что эффективность PRP выше и данный метод может быть использован для лечения остеоартрита, однако при этом необходимо учитывать более высокую вероятность развития побочных реакций.</w:t>
            </w:r>
          </w:p>
        </w:tc>
      </w:tr>
      <w:tr w:rsidR="0097754D" w:rsidRPr="00C515C4" w:rsidTr="00694E24">
        <w:trPr>
          <w:trHeight w:val="157"/>
        </w:trPr>
        <w:tc>
          <w:tcPr>
            <w:tcW w:w="614" w:type="dxa"/>
            <w:vMerge/>
          </w:tcPr>
          <w:p w:rsidR="0097754D" w:rsidRPr="00C515C4" w:rsidRDefault="0097754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7754D" w:rsidRPr="00C515C4" w:rsidRDefault="0097754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97754D" w:rsidRPr="00C515C4" w:rsidRDefault="0097754D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7754D" w:rsidRPr="00C515C4" w:rsidRDefault="007F5CF8" w:rsidP="002933C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C21F66" w:rsidRPr="00C515C4" w:rsidTr="00694E24">
        <w:trPr>
          <w:trHeight w:val="158"/>
        </w:trPr>
        <w:tc>
          <w:tcPr>
            <w:tcW w:w="614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Пациенты с остеоартритом коленного сустава</w:t>
            </w:r>
          </w:p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Множитель </w:t>
            </w:r>
            <w:r w:rsidR="00754F46" w:rsidRPr="00C515C4">
              <w:rPr>
                <w:sz w:val="24"/>
                <w:szCs w:val="24"/>
              </w:rPr>
              <w:t>–</w:t>
            </w:r>
            <w:r w:rsidRPr="00C515C4">
              <w:rPr>
                <w:sz w:val="24"/>
                <w:szCs w:val="24"/>
              </w:rPr>
              <w:t xml:space="preserve"> 1</w:t>
            </w:r>
          </w:p>
        </w:tc>
      </w:tr>
      <w:tr w:rsidR="00C21F66" w:rsidRPr="00C515C4" w:rsidTr="00694E24">
        <w:trPr>
          <w:trHeight w:val="157"/>
        </w:trPr>
        <w:tc>
          <w:tcPr>
            <w:tcW w:w="614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1F66" w:rsidRPr="00C515C4" w:rsidRDefault="007F5CF8" w:rsidP="00C21F6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C21F66" w:rsidRPr="00C515C4" w:rsidTr="00694E24">
        <w:trPr>
          <w:trHeight w:val="158"/>
        </w:trPr>
        <w:tc>
          <w:tcPr>
            <w:tcW w:w="614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Введение гиалуроновой кислоты</w:t>
            </w:r>
          </w:p>
          <w:p w:rsidR="00C21F66" w:rsidRPr="00C515C4" w:rsidRDefault="00C21F66" w:rsidP="00C21F66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Множитель – 1</w:t>
            </w:r>
          </w:p>
        </w:tc>
      </w:tr>
      <w:tr w:rsidR="00C21F66" w:rsidRPr="00C515C4" w:rsidTr="00694E24">
        <w:trPr>
          <w:trHeight w:val="157"/>
        </w:trPr>
        <w:tc>
          <w:tcPr>
            <w:tcW w:w="614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C21F66" w:rsidRPr="00C515C4" w:rsidRDefault="00C21F66" w:rsidP="00C21F6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1F66" w:rsidRPr="00C515C4" w:rsidRDefault="007F5CF8" w:rsidP="00C21F6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AB453F" w:rsidRPr="00C515C4" w:rsidTr="003D50EF">
        <w:tc>
          <w:tcPr>
            <w:tcW w:w="614" w:type="dxa"/>
          </w:tcPr>
          <w:p w:rsidR="00AB453F" w:rsidRPr="00C515C4" w:rsidRDefault="00AB453F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C515C4" w:rsidRDefault="00AB453F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C515C4" w:rsidRDefault="00AB453F" w:rsidP="00455644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3</w:t>
            </w:r>
          </w:p>
        </w:tc>
      </w:tr>
      <w:tr w:rsidR="00AB453F" w:rsidRPr="00642135" w:rsidTr="003D50EF">
        <w:tc>
          <w:tcPr>
            <w:tcW w:w="614" w:type="dxa"/>
          </w:tcPr>
          <w:p w:rsidR="00AB453F" w:rsidRPr="00C515C4" w:rsidRDefault="00AB453F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C515C4" w:rsidRDefault="00AB453F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D3731" w:rsidRPr="00C515C4" w:rsidRDefault="00CD3731" w:rsidP="00C6578B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 xml:space="preserve">PRP for Degenerative Cartilage Disease: A Systematic Review of Clinical Studies </w:t>
            </w:r>
          </w:p>
          <w:p w:rsidR="00CD3731" w:rsidRPr="00C515C4" w:rsidRDefault="00CD3731" w:rsidP="00C6578B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 xml:space="preserve">Laver L, </w:t>
            </w:r>
            <w:proofErr w:type="spellStart"/>
            <w:r w:rsidRPr="00C515C4">
              <w:rPr>
                <w:sz w:val="24"/>
                <w:szCs w:val="24"/>
                <w:lang w:val="en-US"/>
              </w:rPr>
              <w:t>Marom</w:t>
            </w:r>
            <w:proofErr w:type="spellEnd"/>
            <w:r w:rsidRPr="00C515C4">
              <w:rPr>
                <w:sz w:val="24"/>
                <w:szCs w:val="24"/>
                <w:lang w:val="en-US"/>
              </w:rPr>
              <w:t xml:space="preserve"> N, </w:t>
            </w:r>
            <w:proofErr w:type="spellStart"/>
            <w:r w:rsidRPr="00C515C4">
              <w:rPr>
                <w:sz w:val="24"/>
                <w:szCs w:val="24"/>
                <w:lang w:val="en-US"/>
              </w:rPr>
              <w:t>Dnyanesh</w:t>
            </w:r>
            <w:proofErr w:type="spellEnd"/>
            <w:r w:rsidRPr="00C515C4">
              <w:rPr>
                <w:sz w:val="24"/>
                <w:szCs w:val="24"/>
                <w:lang w:val="en-US"/>
              </w:rPr>
              <w:t xml:space="preserve"> L </w:t>
            </w:r>
          </w:p>
          <w:p w:rsidR="00C6578B" w:rsidRPr="00C515C4" w:rsidRDefault="00CD3731" w:rsidP="00C6578B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2016</w:t>
            </w:r>
            <w:r w:rsidR="00C6578B" w:rsidRPr="00C515C4">
              <w:rPr>
                <w:sz w:val="24"/>
                <w:szCs w:val="24"/>
              </w:rPr>
              <w:t>год</w:t>
            </w:r>
          </w:p>
          <w:p w:rsidR="00557E2F" w:rsidRPr="00C515C4" w:rsidRDefault="00463439" w:rsidP="00C6578B">
            <w:pPr>
              <w:rPr>
                <w:sz w:val="24"/>
                <w:szCs w:val="24"/>
                <w:lang w:val="en-US"/>
              </w:rPr>
            </w:pPr>
            <w:hyperlink r:id="rId6" w:history="1">
              <w:r w:rsidR="00CD3731" w:rsidRPr="00C515C4">
                <w:rPr>
                  <w:rStyle w:val="a6"/>
                  <w:sz w:val="24"/>
                  <w:szCs w:val="24"/>
                  <w:lang w:val="en-US"/>
                </w:rPr>
                <w:t>https://www.ncbi.nlm.nih.gov/pubmed/28317389</w:t>
              </w:r>
            </w:hyperlink>
          </w:p>
        </w:tc>
      </w:tr>
      <w:tr w:rsidR="00557E2F" w:rsidRPr="00C515C4" w:rsidTr="003D50EF">
        <w:trPr>
          <w:trHeight w:val="158"/>
        </w:trPr>
        <w:tc>
          <w:tcPr>
            <w:tcW w:w="614" w:type="dxa"/>
            <w:vMerge w:val="restart"/>
          </w:tcPr>
          <w:p w:rsidR="00557E2F" w:rsidRPr="00C515C4" w:rsidRDefault="00557E2F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557E2F" w:rsidRPr="00C515C4" w:rsidRDefault="00557E2F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57E2F" w:rsidRPr="00C515C4" w:rsidRDefault="00557E2F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557E2F" w:rsidRPr="00C515C4" w:rsidRDefault="00CD3731" w:rsidP="002933C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Систематический обзор</w:t>
            </w:r>
          </w:p>
          <w:p w:rsidR="00126131" w:rsidRPr="00C515C4" w:rsidRDefault="00CD3731" w:rsidP="00557E2F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Авторы указывают на необходимость проведения большого качественного исследования для оценки эффективности </w:t>
            </w:r>
            <w:r w:rsidRPr="00C515C4">
              <w:rPr>
                <w:sz w:val="24"/>
                <w:szCs w:val="24"/>
                <w:lang w:val="en-US"/>
              </w:rPr>
              <w:t>PRP</w:t>
            </w:r>
            <w:r w:rsidRPr="00C515C4">
              <w:rPr>
                <w:sz w:val="24"/>
                <w:szCs w:val="24"/>
              </w:rPr>
              <w:t>, т.к. включенные в данный систематический обзор исследования имели определенные различия в возрасте пациентов, длительности воздействия и группе сравнения</w:t>
            </w:r>
          </w:p>
        </w:tc>
      </w:tr>
      <w:tr w:rsidR="00557E2F" w:rsidRPr="00C515C4" w:rsidTr="003D50EF">
        <w:trPr>
          <w:trHeight w:val="157"/>
        </w:trPr>
        <w:tc>
          <w:tcPr>
            <w:tcW w:w="614" w:type="dxa"/>
            <w:vMerge/>
          </w:tcPr>
          <w:p w:rsidR="00557E2F" w:rsidRPr="00C515C4" w:rsidRDefault="00557E2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557E2F" w:rsidRPr="00C515C4" w:rsidRDefault="00557E2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557E2F" w:rsidRPr="00C515C4" w:rsidRDefault="00557E2F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557E2F" w:rsidRPr="00C515C4" w:rsidRDefault="007F5CF8" w:rsidP="002933C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CD3731" w:rsidRPr="00C515C4" w:rsidTr="003D50EF">
        <w:trPr>
          <w:trHeight w:val="158"/>
        </w:trPr>
        <w:tc>
          <w:tcPr>
            <w:tcW w:w="614" w:type="dxa"/>
            <w:vMerge w:val="restart"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Пациенты с остеоартритом коленного сустава</w:t>
            </w:r>
          </w:p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Множитель - 1</w:t>
            </w:r>
          </w:p>
        </w:tc>
      </w:tr>
      <w:tr w:rsidR="00CD3731" w:rsidRPr="00C515C4" w:rsidTr="003D50EF">
        <w:trPr>
          <w:trHeight w:val="157"/>
        </w:trPr>
        <w:tc>
          <w:tcPr>
            <w:tcW w:w="614" w:type="dxa"/>
            <w:vMerge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D3731" w:rsidRPr="00C515C4" w:rsidRDefault="007F5CF8" w:rsidP="00CD373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CD3731" w:rsidRPr="00C515C4" w:rsidTr="003D50EF">
        <w:trPr>
          <w:trHeight w:val="158"/>
        </w:trPr>
        <w:tc>
          <w:tcPr>
            <w:tcW w:w="614" w:type="dxa"/>
            <w:vMerge w:val="restart"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Введение гиалуроновой кислоты</w:t>
            </w:r>
          </w:p>
          <w:p w:rsidR="00CD3731" w:rsidRPr="00C515C4" w:rsidRDefault="00CD3731" w:rsidP="00CD3731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Множитель – 1</w:t>
            </w:r>
          </w:p>
        </w:tc>
      </w:tr>
      <w:tr w:rsidR="00CD3731" w:rsidRPr="00C515C4" w:rsidTr="003D50EF">
        <w:trPr>
          <w:trHeight w:val="157"/>
        </w:trPr>
        <w:tc>
          <w:tcPr>
            <w:tcW w:w="614" w:type="dxa"/>
            <w:vMerge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CD3731" w:rsidRPr="00C515C4" w:rsidRDefault="00CD3731" w:rsidP="00CD3731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D3731" w:rsidRPr="00C515C4" w:rsidRDefault="007F5CF8" w:rsidP="00CD373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</w:tbl>
    <w:p w:rsidR="00896EF6" w:rsidRPr="00C515C4" w:rsidRDefault="00896EF6" w:rsidP="00510BA5"/>
    <w:p w:rsidR="00BA0801" w:rsidRPr="00C515C4" w:rsidRDefault="00BA0801" w:rsidP="00510BA5">
      <w:pPr>
        <w:jc w:val="center"/>
        <w:rPr>
          <w:b/>
        </w:rPr>
      </w:pPr>
      <w:r w:rsidRPr="00C515C4">
        <w:rPr>
          <w:b/>
        </w:rPr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BA0801" w:rsidRPr="00C515C4" w:rsidTr="004D3C17">
        <w:tc>
          <w:tcPr>
            <w:tcW w:w="2392" w:type="dxa"/>
          </w:tcPr>
          <w:p w:rsidR="00BA0801" w:rsidRPr="00C515C4" w:rsidRDefault="00BA0801" w:rsidP="00510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BA0801" w:rsidRPr="00C515C4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1.</w:t>
            </w:r>
          </w:p>
          <w:p w:rsidR="00BA0801" w:rsidRPr="00C515C4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BA0801" w:rsidRPr="00C515C4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2.</w:t>
            </w:r>
          </w:p>
          <w:p w:rsidR="00BA0801" w:rsidRPr="00C515C4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BA0801" w:rsidRPr="00C515C4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3.</w:t>
            </w:r>
          </w:p>
          <w:p w:rsidR="00BA0801" w:rsidRPr="00C515C4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BA0801" w:rsidRPr="00C515C4" w:rsidTr="004D3C17">
        <w:tc>
          <w:tcPr>
            <w:tcW w:w="2392" w:type="dxa"/>
          </w:tcPr>
          <w:p w:rsidR="00BA0801" w:rsidRPr="00C515C4" w:rsidRDefault="00BA0801" w:rsidP="00FF3FB5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BA0801" w:rsidRPr="00C515C4" w:rsidRDefault="00BA0801" w:rsidP="00FF3FB5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  <w:r w:rsidR="008B6133" w:rsidRPr="00C515C4">
              <w:rPr>
                <w:sz w:val="24"/>
                <w:szCs w:val="24"/>
              </w:rPr>
              <w:t>;</w:t>
            </w:r>
            <w:r w:rsidRPr="00C515C4">
              <w:rPr>
                <w:sz w:val="24"/>
                <w:szCs w:val="24"/>
              </w:rPr>
              <w:t>2</w:t>
            </w:r>
            <w:r w:rsidR="008B6133" w:rsidRPr="00C515C4">
              <w:rPr>
                <w:sz w:val="24"/>
                <w:szCs w:val="24"/>
              </w:rPr>
              <w:t>;</w:t>
            </w: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C515C4" w:rsidRDefault="007F5CF8" w:rsidP="007F5C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  <w:r w:rsidR="00FD4AA4" w:rsidRPr="00C515C4">
              <w:rPr>
                <w:sz w:val="24"/>
                <w:szCs w:val="24"/>
              </w:rPr>
              <w:t>;</w:t>
            </w:r>
            <w:r w:rsidRPr="00C515C4">
              <w:rPr>
                <w:sz w:val="24"/>
                <w:szCs w:val="24"/>
              </w:rPr>
              <w:t>2</w:t>
            </w:r>
            <w:r w:rsidR="00E34C6E" w:rsidRPr="00C515C4">
              <w:rPr>
                <w:sz w:val="24"/>
                <w:szCs w:val="24"/>
              </w:rPr>
              <w:t>;</w:t>
            </w: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BA0801" w:rsidRPr="00C515C4" w:rsidRDefault="007F5CF8" w:rsidP="00FF3FB5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</w:tr>
      <w:tr w:rsidR="00BA0801" w:rsidRPr="00C515C4" w:rsidTr="004D3C17">
        <w:tc>
          <w:tcPr>
            <w:tcW w:w="2392" w:type="dxa"/>
          </w:tcPr>
          <w:p w:rsidR="00BA0801" w:rsidRPr="00C515C4" w:rsidRDefault="00BA0801" w:rsidP="00FF3FB5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BA0801" w:rsidRPr="00C515C4" w:rsidRDefault="008B6133" w:rsidP="00FF3FB5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1;2;</w:t>
            </w:r>
            <w:r w:rsidR="00BA0801" w:rsidRPr="00C515C4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C515C4" w:rsidRDefault="007F5CF8" w:rsidP="00A76603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2; 2; 2</w:t>
            </w:r>
          </w:p>
        </w:tc>
        <w:tc>
          <w:tcPr>
            <w:tcW w:w="2393" w:type="dxa"/>
          </w:tcPr>
          <w:p w:rsidR="00BA0801" w:rsidRPr="00C515C4" w:rsidRDefault="007F5CF8" w:rsidP="00FF3FB5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</w:tr>
      <w:tr w:rsidR="00BA0801" w:rsidRPr="00C515C4" w:rsidTr="004D3C17">
        <w:tc>
          <w:tcPr>
            <w:tcW w:w="7178" w:type="dxa"/>
            <w:gridSpan w:val="3"/>
          </w:tcPr>
          <w:p w:rsidR="00BA0801" w:rsidRPr="00C515C4" w:rsidRDefault="00BA0801" w:rsidP="00FF3FB5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BA0801" w:rsidRPr="00C515C4" w:rsidRDefault="007F5CF8" w:rsidP="00FF3FB5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</w:tr>
    </w:tbl>
    <w:p w:rsidR="00510BA5" w:rsidRPr="00C515C4" w:rsidRDefault="00510BA5" w:rsidP="00510BA5"/>
    <w:p w:rsidR="00510BA5" w:rsidRPr="00C515C4" w:rsidRDefault="007D5BA0" w:rsidP="007D5BA0">
      <w:pPr>
        <w:jc w:val="center"/>
        <w:rPr>
          <w:b/>
        </w:rPr>
      </w:pPr>
      <w:r w:rsidRPr="00C515C4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6096"/>
        <w:gridCol w:w="1422"/>
        <w:gridCol w:w="1271"/>
      </w:tblGrid>
      <w:tr w:rsidR="00510BA5" w:rsidRPr="00C515C4" w:rsidTr="007D5BA0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15C4" w:rsidRDefault="00510BA5" w:rsidP="007D5BA0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515C4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515C4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515C4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Балл</w:t>
            </w:r>
          </w:p>
        </w:tc>
      </w:tr>
      <w:tr w:rsidR="00510BA5" w:rsidRPr="00C515C4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15C4" w:rsidRDefault="00510BA5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515C4" w:rsidRDefault="00510BA5" w:rsidP="007D5BA0">
            <w:pPr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515C4" w:rsidRDefault="00D560F8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515C4" w:rsidRDefault="00D560F8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0</w:t>
            </w:r>
          </w:p>
        </w:tc>
      </w:tr>
      <w:tr w:rsidR="00510BA5" w:rsidRPr="00C515C4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15C4" w:rsidRDefault="00510BA5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C515C4" w:rsidRDefault="00510BA5" w:rsidP="007D5BA0">
            <w:pPr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15C4" w:rsidRDefault="00CD3731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15C4" w:rsidRDefault="007F5CF8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0</w:t>
            </w:r>
          </w:p>
        </w:tc>
      </w:tr>
      <w:tr w:rsidR="00510BA5" w:rsidRPr="00C515C4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15C4" w:rsidRDefault="00510BA5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C515C4" w:rsidRDefault="00510BA5" w:rsidP="007D5BA0">
            <w:pPr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15C4" w:rsidRDefault="00510BA5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15C4" w:rsidRDefault="00510BA5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0</w:t>
            </w:r>
          </w:p>
        </w:tc>
      </w:tr>
      <w:tr w:rsidR="00510BA5" w:rsidRPr="00C515C4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15C4" w:rsidRDefault="00510BA5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515C4" w:rsidRDefault="00510BA5" w:rsidP="007D5BA0">
            <w:pPr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15C4" w:rsidRDefault="00510BA5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15C4" w:rsidRDefault="00510BA5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0</w:t>
            </w:r>
          </w:p>
        </w:tc>
      </w:tr>
      <w:tr w:rsidR="00510BA5" w:rsidRPr="00C515C4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15C4" w:rsidRDefault="00510BA5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515C4" w:rsidRDefault="00510BA5" w:rsidP="007D5BA0">
            <w:pPr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15C4" w:rsidRDefault="007A709F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C515C4" w:rsidRDefault="006B4B54" w:rsidP="00D560F8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0</w:t>
            </w:r>
          </w:p>
        </w:tc>
      </w:tr>
      <w:tr w:rsidR="00510BA5" w:rsidRPr="00C515C4" w:rsidTr="007D5BA0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510BA5" w:rsidRPr="00C515C4" w:rsidRDefault="00510BA5" w:rsidP="007D5BA0">
            <w:pPr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Итого</w:t>
            </w:r>
            <w:r w:rsidR="003B6401" w:rsidRPr="00C515C4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C515C4" w:rsidRDefault="007F5CF8" w:rsidP="00D560F8">
            <w:pPr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0</w:t>
            </w:r>
          </w:p>
        </w:tc>
      </w:tr>
    </w:tbl>
    <w:p w:rsidR="00962E96" w:rsidRPr="00C515C4" w:rsidRDefault="00962E96" w:rsidP="00455644">
      <w:pPr>
        <w:contextualSpacing/>
      </w:pPr>
      <w:bookmarkStart w:id="4" w:name="Таблица8_уникальность"/>
      <w:bookmarkEnd w:id="3"/>
    </w:p>
    <w:bookmarkEnd w:id="4"/>
    <w:p w:rsidR="00F477C9" w:rsidRPr="00C515C4" w:rsidRDefault="00F477C9" w:rsidP="007D5BA0">
      <w:pPr>
        <w:contextualSpacing/>
        <w:jc w:val="center"/>
        <w:rPr>
          <w:b/>
        </w:rPr>
      </w:pPr>
      <w:r w:rsidRPr="00C515C4">
        <w:rPr>
          <w:b/>
        </w:rPr>
        <w:t>Результаты оценки исследования доказательств клинико-экономической эффективности</w:t>
      </w:r>
    </w:p>
    <w:tbl>
      <w:tblPr>
        <w:tblStyle w:val="a3"/>
        <w:tblW w:w="9606" w:type="dxa"/>
        <w:tblLayout w:type="fixed"/>
        <w:tblLook w:val="04A0"/>
      </w:tblPr>
      <w:tblGrid>
        <w:gridCol w:w="336"/>
        <w:gridCol w:w="1673"/>
        <w:gridCol w:w="1643"/>
        <w:gridCol w:w="5954"/>
      </w:tblGrid>
      <w:tr w:rsidR="00122215" w:rsidRPr="00C515C4" w:rsidTr="00F83509">
        <w:tc>
          <w:tcPr>
            <w:tcW w:w="336" w:type="dxa"/>
          </w:tcPr>
          <w:p w:rsidR="00122215" w:rsidRPr="00C515C4" w:rsidRDefault="00122215" w:rsidP="00F8350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122215" w:rsidRPr="00C515C4" w:rsidRDefault="00122215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122215" w:rsidRPr="00C515C4" w:rsidRDefault="00122215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</w:tr>
      <w:tr w:rsidR="00122215" w:rsidRPr="00C515C4" w:rsidTr="00F83509">
        <w:tc>
          <w:tcPr>
            <w:tcW w:w="336" w:type="dxa"/>
          </w:tcPr>
          <w:p w:rsidR="00122215" w:rsidRPr="00C515C4" w:rsidRDefault="00122215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122215" w:rsidRPr="00C515C4" w:rsidRDefault="00122215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122215" w:rsidRPr="00C515C4" w:rsidRDefault="00122215" w:rsidP="00F83509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1</w:t>
            </w:r>
          </w:p>
        </w:tc>
      </w:tr>
      <w:tr w:rsidR="00122215" w:rsidRPr="00642135" w:rsidTr="00F83509">
        <w:tc>
          <w:tcPr>
            <w:tcW w:w="336" w:type="dxa"/>
          </w:tcPr>
          <w:p w:rsidR="00122215" w:rsidRPr="00C515C4" w:rsidRDefault="00122215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122215" w:rsidRPr="00C515C4" w:rsidRDefault="00122215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754F46" w:rsidRPr="00C515C4" w:rsidRDefault="00754F46" w:rsidP="00C6578B">
            <w:pPr>
              <w:jc w:val="both"/>
              <w:rPr>
                <w:lang w:val="en-US"/>
              </w:rPr>
            </w:pPr>
            <w:r w:rsidRPr="00C515C4">
              <w:rPr>
                <w:lang w:val="en-US"/>
              </w:rPr>
              <w:t>Platelet rich plasma. A new treatment tool for the rheumatologist?</w:t>
            </w:r>
          </w:p>
          <w:p w:rsidR="00754F46" w:rsidRPr="00C515C4" w:rsidRDefault="00754F46" w:rsidP="00C6578B">
            <w:pPr>
              <w:jc w:val="both"/>
              <w:rPr>
                <w:lang w:val="en-US"/>
              </w:rPr>
            </w:pPr>
            <w:r w:rsidRPr="00C515C4">
              <w:rPr>
                <w:shd w:val="clear" w:color="auto" w:fill="FFFFFF"/>
                <w:lang w:val="en-US"/>
              </w:rPr>
              <w:t>De La Mata J</w:t>
            </w:r>
          </w:p>
          <w:p w:rsidR="000B3A61" w:rsidRPr="00C515C4" w:rsidRDefault="00754F46" w:rsidP="00C6578B">
            <w:pPr>
              <w:jc w:val="both"/>
              <w:rPr>
                <w:sz w:val="24"/>
                <w:szCs w:val="24"/>
                <w:lang w:val="en-US"/>
              </w:rPr>
            </w:pPr>
            <w:r w:rsidRPr="00C515C4">
              <w:rPr>
                <w:sz w:val="24"/>
                <w:szCs w:val="24"/>
                <w:lang w:val="en-US"/>
              </w:rPr>
              <w:t>2013</w:t>
            </w:r>
            <w:r w:rsidR="00C6578B" w:rsidRPr="00C515C4">
              <w:rPr>
                <w:sz w:val="24"/>
                <w:szCs w:val="24"/>
              </w:rPr>
              <w:t>год</w:t>
            </w:r>
          </w:p>
          <w:p w:rsidR="00C6578B" w:rsidRPr="00C515C4" w:rsidRDefault="00463439" w:rsidP="000B3A61">
            <w:pPr>
              <w:jc w:val="both"/>
              <w:rPr>
                <w:sz w:val="24"/>
                <w:szCs w:val="24"/>
                <w:lang w:val="en-US"/>
              </w:rPr>
            </w:pPr>
            <w:hyperlink r:id="rId7" w:history="1">
              <w:r w:rsidR="00754F46" w:rsidRPr="00C515C4">
                <w:rPr>
                  <w:rStyle w:val="a6"/>
                  <w:lang w:val="en-US"/>
                </w:rPr>
                <w:t>https://www.ncbi.nlm.nih.gov/pubmed/22902984</w:t>
              </w:r>
            </w:hyperlink>
          </w:p>
        </w:tc>
      </w:tr>
      <w:tr w:rsidR="00C6578B" w:rsidRPr="00C515C4" w:rsidTr="00F83509">
        <w:trPr>
          <w:trHeight w:val="158"/>
        </w:trPr>
        <w:tc>
          <w:tcPr>
            <w:tcW w:w="336" w:type="dxa"/>
            <w:vMerge w:val="restart"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C6578B" w:rsidRPr="00C515C4" w:rsidRDefault="00754F46" w:rsidP="001F77AD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Экспертная оценка</w:t>
            </w:r>
          </w:p>
        </w:tc>
      </w:tr>
      <w:tr w:rsidR="00C6578B" w:rsidRPr="00C515C4" w:rsidTr="00F83509">
        <w:trPr>
          <w:trHeight w:val="157"/>
        </w:trPr>
        <w:tc>
          <w:tcPr>
            <w:tcW w:w="336" w:type="dxa"/>
            <w:vMerge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C6578B" w:rsidRPr="00C515C4" w:rsidRDefault="00754F46" w:rsidP="001F77A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1</w:t>
            </w:r>
          </w:p>
        </w:tc>
      </w:tr>
      <w:tr w:rsidR="00C6578B" w:rsidRPr="00C515C4" w:rsidTr="00F83509">
        <w:trPr>
          <w:trHeight w:val="158"/>
        </w:trPr>
        <w:tc>
          <w:tcPr>
            <w:tcW w:w="336" w:type="dxa"/>
            <w:vMerge w:val="restart"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C6578B" w:rsidRPr="00C515C4" w:rsidRDefault="00C6578B" w:rsidP="001F77AD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Пациенты с </w:t>
            </w:r>
            <w:r w:rsidR="00754F46" w:rsidRPr="00C515C4">
              <w:rPr>
                <w:sz w:val="24"/>
                <w:szCs w:val="24"/>
              </w:rPr>
              <w:t>остеоартритом</w:t>
            </w:r>
          </w:p>
          <w:p w:rsidR="00C6578B" w:rsidRPr="00C515C4" w:rsidRDefault="00C6578B" w:rsidP="001F77AD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Множитель </w:t>
            </w:r>
            <w:r w:rsidR="00754F46" w:rsidRPr="00C515C4">
              <w:rPr>
                <w:sz w:val="24"/>
                <w:szCs w:val="24"/>
              </w:rPr>
              <w:t>–</w:t>
            </w:r>
            <w:r w:rsidRPr="00C515C4">
              <w:rPr>
                <w:sz w:val="24"/>
                <w:szCs w:val="24"/>
              </w:rPr>
              <w:t xml:space="preserve"> 1</w:t>
            </w:r>
          </w:p>
        </w:tc>
      </w:tr>
      <w:tr w:rsidR="00C6578B" w:rsidRPr="00C515C4" w:rsidTr="00F83509">
        <w:trPr>
          <w:trHeight w:val="157"/>
        </w:trPr>
        <w:tc>
          <w:tcPr>
            <w:tcW w:w="336" w:type="dxa"/>
            <w:vMerge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C6578B" w:rsidRPr="00C515C4" w:rsidRDefault="00754F46" w:rsidP="001F77A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1</w:t>
            </w:r>
          </w:p>
        </w:tc>
      </w:tr>
      <w:tr w:rsidR="00C6578B" w:rsidRPr="00C515C4" w:rsidTr="00F83509">
        <w:trPr>
          <w:trHeight w:val="158"/>
        </w:trPr>
        <w:tc>
          <w:tcPr>
            <w:tcW w:w="336" w:type="dxa"/>
            <w:vMerge w:val="restart"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C6578B" w:rsidRPr="00C515C4" w:rsidRDefault="00C6578B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754F46" w:rsidRPr="00C515C4" w:rsidRDefault="00754F46" w:rsidP="00754F46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 xml:space="preserve">Введение </w:t>
            </w:r>
            <w:r w:rsidRPr="00C515C4">
              <w:rPr>
                <w:sz w:val="24"/>
                <w:szCs w:val="24"/>
                <w:lang w:val="en-US"/>
              </w:rPr>
              <w:t>PRP</w:t>
            </w:r>
          </w:p>
          <w:p w:rsidR="00C6578B" w:rsidRPr="00C515C4" w:rsidRDefault="00754F46" w:rsidP="001F77AD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Введение плацебо</w:t>
            </w:r>
          </w:p>
          <w:p w:rsidR="00C6578B" w:rsidRPr="00C515C4" w:rsidRDefault="00C6578B" w:rsidP="001F77AD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Множитель – 1</w:t>
            </w:r>
          </w:p>
        </w:tc>
      </w:tr>
      <w:tr w:rsidR="003427C4" w:rsidRPr="00C515C4" w:rsidTr="00F83509">
        <w:trPr>
          <w:trHeight w:val="157"/>
        </w:trPr>
        <w:tc>
          <w:tcPr>
            <w:tcW w:w="336" w:type="dxa"/>
            <w:vMerge/>
          </w:tcPr>
          <w:p w:rsidR="003427C4" w:rsidRPr="00C515C4" w:rsidRDefault="003427C4" w:rsidP="00F8350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3427C4" w:rsidRPr="00C515C4" w:rsidRDefault="003427C4" w:rsidP="00F8350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3427C4" w:rsidRPr="00C515C4" w:rsidRDefault="003427C4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3427C4" w:rsidRPr="00C515C4" w:rsidRDefault="00754F46" w:rsidP="002933C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1</w:t>
            </w:r>
          </w:p>
        </w:tc>
      </w:tr>
      <w:tr w:rsidR="003427C4" w:rsidRPr="00C515C4" w:rsidTr="00F83509">
        <w:trPr>
          <w:trHeight w:val="158"/>
        </w:trPr>
        <w:tc>
          <w:tcPr>
            <w:tcW w:w="336" w:type="dxa"/>
            <w:vMerge w:val="restart"/>
          </w:tcPr>
          <w:p w:rsidR="003427C4" w:rsidRPr="00C515C4" w:rsidRDefault="003427C4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3427C4" w:rsidRPr="00C515C4" w:rsidRDefault="003427C4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3427C4" w:rsidRPr="00C515C4" w:rsidRDefault="003427C4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C6578B" w:rsidRPr="00C515C4" w:rsidRDefault="00754F46" w:rsidP="00C6578B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Автор указывае</w:t>
            </w:r>
            <w:r w:rsidR="00C6578B" w:rsidRPr="00C515C4">
              <w:rPr>
                <w:sz w:val="24"/>
                <w:szCs w:val="24"/>
              </w:rPr>
              <w:t>т</w:t>
            </w:r>
            <w:r w:rsidRPr="00C515C4">
              <w:rPr>
                <w:sz w:val="24"/>
                <w:szCs w:val="24"/>
              </w:rPr>
              <w:t>,что PRP в качестве лечения травм в спортивной медицине является эффективным, безопасным, простым и достаточно дешевым методом</w:t>
            </w:r>
          </w:p>
          <w:p w:rsidR="006B4B54" w:rsidRPr="00C515C4" w:rsidRDefault="00271BF2" w:rsidP="006B4B54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C515C4">
              <w:rPr>
                <w:i/>
                <w:sz w:val="24"/>
                <w:szCs w:val="24"/>
              </w:rPr>
              <w:t>Примечание:</w:t>
            </w:r>
          </w:p>
          <w:p w:rsidR="00271BF2" w:rsidRPr="00C515C4" w:rsidRDefault="00271BF2" w:rsidP="006B4B54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rFonts w:eastAsiaTheme="minorHAnsi"/>
                <w:sz w:val="24"/>
                <w:szCs w:val="24"/>
                <w:lang w:eastAsia="en-US"/>
              </w:rPr>
              <w:t xml:space="preserve">Клиническая и экономическая эффективность </w:t>
            </w:r>
            <w:r w:rsidRPr="00C515C4">
              <w:rPr>
                <w:sz w:val="24"/>
                <w:szCs w:val="24"/>
              </w:rPr>
              <w:t>рассматриваемой МТ не меньше чем у компаратора.</w:t>
            </w:r>
          </w:p>
        </w:tc>
      </w:tr>
      <w:tr w:rsidR="003427C4" w:rsidRPr="00C515C4" w:rsidTr="00F83509">
        <w:trPr>
          <w:trHeight w:val="157"/>
        </w:trPr>
        <w:tc>
          <w:tcPr>
            <w:tcW w:w="336" w:type="dxa"/>
            <w:vMerge/>
          </w:tcPr>
          <w:p w:rsidR="003427C4" w:rsidRPr="00C515C4" w:rsidRDefault="003427C4" w:rsidP="00F8350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3427C4" w:rsidRPr="00C515C4" w:rsidRDefault="003427C4" w:rsidP="00F8350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3427C4" w:rsidRPr="00C515C4" w:rsidRDefault="003427C4" w:rsidP="00F83509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3427C4" w:rsidRPr="00C515C4" w:rsidRDefault="007F5CF8" w:rsidP="002933C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</w:tbl>
    <w:p w:rsidR="00962E96" w:rsidRPr="00C515C4" w:rsidRDefault="00962E96" w:rsidP="00455644">
      <w:pPr>
        <w:contextualSpacing/>
      </w:pPr>
    </w:p>
    <w:p w:rsidR="00F477C9" w:rsidRPr="00C515C4" w:rsidRDefault="00F477C9" w:rsidP="007D5BA0">
      <w:pPr>
        <w:contextualSpacing/>
        <w:jc w:val="center"/>
        <w:rPr>
          <w:b/>
        </w:rPr>
      </w:pPr>
      <w:r w:rsidRPr="00C515C4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F477C9" w:rsidRPr="00C515C4" w:rsidTr="003D50EF">
        <w:tc>
          <w:tcPr>
            <w:tcW w:w="2392" w:type="dxa"/>
          </w:tcPr>
          <w:p w:rsidR="00F477C9" w:rsidRPr="00C515C4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F477C9" w:rsidRPr="00C515C4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1.</w:t>
            </w:r>
          </w:p>
          <w:p w:rsidR="00F477C9" w:rsidRPr="00C515C4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C515C4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2.</w:t>
            </w:r>
          </w:p>
          <w:p w:rsidR="00F477C9" w:rsidRPr="00C515C4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F477C9" w:rsidRPr="00C515C4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3.</w:t>
            </w:r>
          </w:p>
          <w:p w:rsidR="00F477C9" w:rsidRPr="00C515C4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F477C9" w:rsidRPr="00C515C4" w:rsidTr="003D50EF">
        <w:tc>
          <w:tcPr>
            <w:tcW w:w="2392" w:type="dxa"/>
          </w:tcPr>
          <w:p w:rsidR="00F477C9" w:rsidRPr="00C515C4" w:rsidRDefault="00F477C9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F477C9" w:rsidRPr="00C515C4" w:rsidRDefault="00FB4F6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F477C9" w:rsidRPr="00C515C4" w:rsidRDefault="00754F46" w:rsidP="00C53D32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F477C9" w:rsidRPr="00C515C4" w:rsidRDefault="00754F46" w:rsidP="00A76603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</w:tr>
      <w:tr w:rsidR="00A76603" w:rsidRPr="00C515C4" w:rsidTr="003D50EF">
        <w:tc>
          <w:tcPr>
            <w:tcW w:w="2392" w:type="dxa"/>
          </w:tcPr>
          <w:p w:rsidR="00A76603" w:rsidRPr="00C515C4" w:rsidRDefault="00A76603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A76603" w:rsidRPr="00C515C4" w:rsidRDefault="006B4B54" w:rsidP="00F510C6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A76603" w:rsidRPr="00C515C4" w:rsidRDefault="00754F46" w:rsidP="00C53D32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A76603" w:rsidRPr="00C515C4" w:rsidRDefault="00754F46" w:rsidP="00A76603">
            <w:pPr>
              <w:jc w:val="center"/>
            </w:pPr>
            <w:r w:rsidRPr="00C515C4">
              <w:rPr>
                <w:sz w:val="24"/>
                <w:szCs w:val="24"/>
              </w:rPr>
              <w:t>1</w:t>
            </w:r>
          </w:p>
        </w:tc>
      </w:tr>
      <w:tr w:rsidR="00A76603" w:rsidRPr="00C515C4" w:rsidTr="003D50EF">
        <w:tc>
          <w:tcPr>
            <w:tcW w:w="2392" w:type="dxa"/>
          </w:tcPr>
          <w:p w:rsidR="00A76603" w:rsidRPr="00C515C4" w:rsidRDefault="00A76603" w:rsidP="0045564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A76603" w:rsidRPr="00C515C4" w:rsidRDefault="006B4B54" w:rsidP="00F510C6">
            <w:pPr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A76603" w:rsidRPr="00C515C4" w:rsidRDefault="00A54604" w:rsidP="00C53D32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76603" w:rsidRPr="00C515C4" w:rsidRDefault="00A54604" w:rsidP="00A76603">
            <w:pPr>
              <w:jc w:val="center"/>
            </w:pPr>
            <w:r w:rsidRPr="00C515C4">
              <w:rPr>
                <w:sz w:val="24"/>
                <w:szCs w:val="24"/>
              </w:rPr>
              <w:t>2</w:t>
            </w:r>
          </w:p>
        </w:tc>
      </w:tr>
      <w:tr w:rsidR="00A76603" w:rsidRPr="00C515C4" w:rsidTr="003D50EF">
        <w:tc>
          <w:tcPr>
            <w:tcW w:w="7178" w:type="dxa"/>
            <w:gridSpan w:val="3"/>
          </w:tcPr>
          <w:p w:rsidR="00A76603" w:rsidRPr="00C515C4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A76603" w:rsidRPr="00C515C4" w:rsidRDefault="00754F46" w:rsidP="00A76603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</w:tr>
    </w:tbl>
    <w:p w:rsidR="00962E96" w:rsidRPr="00C515C4" w:rsidRDefault="00962E96" w:rsidP="00455644">
      <w:pPr>
        <w:contextualSpacing/>
      </w:pPr>
    </w:p>
    <w:p w:rsidR="00F96B00" w:rsidRPr="00C515C4" w:rsidRDefault="00F96B00" w:rsidP="00455644">
      <w:pPr>
        <w:contextualSpacing/>
      </w:pPr>
    </w:p>
    <w:p w:rsidR="00962E96" w:rsidRPr="00C515C4" w:rsidRDefault="00962E96" w:rsidP="00962E96">
      <w:pPr>
        <w:contextualSpacing/>
        <w:jc w:val="center"/>
        <w:rPr>
          <w:b/>
        </w:rPr>
      </w:pPr>
      <w:r w:rsidRPr="00C515C4">
        <w:rPr>
          <w:b/>
        </w:rPr>
        <w:lastRenderedPageBreak/>
        <w:t>Шкала оценки уникальности МТ</w:t>
      </w:r>
    </w:p>
    <w:tbl>
      <w:tblPr>
        <w:tblStyle w:val="a3"/>
        <w:tblW w:w="0" w:type="auto"/>
        <w:tblLook w:val="04A0"/>
      </w:tblPr>
      <w:tblGrid>
        <w:gridCol w:w="458"/>
        <w:gridCol w:w="5421"/>
        <w:gridCol w:w="2928"/>
        <w:gridCol w:w="764"/>
      </w:tblGrid>
      <w:tr w:rsidR="00962E96" w:rsidRPr="00C515C4" w:rsidTr="00FD55A4">
        <w:tc>
          <w:tcPr>
            <w:tcW w:w="445" w:type="dxa"/>
          </w:tcPr>
          <w:p w:rsidR="00962E96" w:rsidRPr="00C515C4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962E96" w:rsidRPr="00C515C4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962E96" w:rsidRPr="00C515C4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962E96" w:rsidRPr="00C515C4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Балл</w:t>
            </w:r>
          </w:p>
        </w:tc>
      </w:tr>
      <w:tr w:rsidR="00962E96" w:rsidRPr="00C515C4" w:rsidTr="00FD55A4">
        <w:tc>
          <w:tcPr>
            <w:tcW w:w="445" w:type="dxa"/>
            <w:vMerge w:val="restart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  <w:tc>
          <w:tcPr>
            <w:tcW w:w="5475" w:type="dxa"/>
            <w:vMerge w:val="restart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10</w:t>
            </w:r>
          </w:p>
        </w:tc>
      </w:tr>
      <w:tr w:rsidR="00962E96" w:rsidRPr="00C515C4" w:rsidTr="00FD55A4">
        <w:tc>
          <w:tcPr>
            <w:tcW w:w="44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9</w:t>
            </w:r>
          </w:p>
        </w:tc>
      </w:tr>
      <w:tr w:rsidR="00962E96" w:rsidRPr="00C515C4" w:rsidTr="00FD55A4">
        <w:tc>
          <w:tcPr>
            <w:tcW w:w="44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8</w:t>
            </w:r>
          </w:p>
        </w:tc>
      </w:tr>
      <w:tr w:rsidR="00962E96" w:rsidRPr="00C515C4" w:rsidTr="00FD55A4">
        <w:tc>
          <w:tcPr>
            <w:tcW w:w="445" w:type="dxa"/>
            <w:vMerge w:val="restart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8</w:t>
            </w:r>
          </w:p>
        </w:tc>
      </w:tr>
      <w:tr w:rsidR="00962E96" w:rsidRPr="00C515C4" w:rsidTr="00FD55A4">
        <w:tc>
          <w:tcPr>
            <w:tcW w:w="44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7</w:t>
            </w:r>
          </w:p>
        </w:tc>
      </w:tr>
      <w:tr w:rsidR="00962E96" w:rsidRPr="00C515C4" w:rsidTr="00FD55A4">
        <w:tc>
          <w:tcPr>
            <w:tcW w:w="44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6</w:t>
            </w:r>
          </w:p>
        </w:tc>
      </w:tr>
      <w:tr w:rsidR="00962E96" w:rsidRPr="00C515C4" w:rsidTr="00FD55A4">
        <w:tc>
          <w:tcPr>
            <w:tcW w:w="445" w:type="dxa"/>
            <w:vMerge w:val="restart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6</w:t>
            </w:r>
          </w:p>
        </w:tc>
      </w:tr>
      <w:tr w:rsidR="00962E96" w:rsidRPr="00C515C4" w:rsidTr="00FD55A4">
        <w:tc>
          <w:tcPr>
            <w:tcW w:w="44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5</w:t>
            </w:r>
          </w:p>
        </w:tc>
      </w:tr>
      <w:tr w:rsidR="00962E96" w:rsidRPr="00C515C4" w:rsidTr="00FD55A4">
        <w:tc>
          <w:tcPr>
            <w:tcW w:w="44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</w:tr>
      <w:tr w:rsidR="00962E96" w:rsidRPr="00C515C4" w:rsidTr="00FD55A4">
        <w:tc>
          <w:tcPr>
            <w:tcW w:w="445" w:type="dxa"/>
            <w:vMerge w:val="restart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  <w:p w:rsidR="000305E6" w:rsidRPr="00C515C4" w:rsidRDefault="000305E6" w:rsidP="00FD55A4">
            <w:pPr>
              <w:contextualSpacing/>
              <w:rPr>
                <w:sz w:val="24"/>
                <w:szCs w:val="24"/>
              </w:rPr>
            </w:pPr>
          </w:p>
          <w:p w:rsidR="000305E6" w:rsidRPr="00C515C4" w:rsidRDefault="000305E6" w:rsidP="00FD55A4">
            <w:pPr>
              <w:contextualSpacing/>
              <w:rPr>
                <w:i/>
                <w:sz w:val="24"/>
                <w:szCs w:val="24"/>
              </w:rPr>
            </w:pPr>
            <w:r w:rsidRPr="00C515C4">
              <w:rPr>
                <w:i/>
                <w:sz w:val="24"/>
                <w:szCs w:val="24"/>
              </w:rPr>
              <w:t>Примечание:</w:t>
            </w:r>
          </w:p>
          <w:p w:rsidR="0016788E" w:rsidRPr="00C515C4" w:rsidRDefault="0016788E" w:rsidP="00C6578B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Лечение остеоартрита коленного сустава может проводиться с помощью введения гиалуроновой кислоты.</w:t>
            </w:r>
          </w:p>
          <w:p w:rsidR="0016788E" w:rsidRPr="00C515C4" w:rsidRDefault="0016788E" w:rsidP="00C6578B">
            <w:pPr>
              <w:contextualSpacing/>
              <w:jc w:val="both"/>
              <w:rPr>
                <w:sz w:val="24"/>
                <w:szCs w:val="24"/>
              </w:rPr>
            </w:pPr>
          </w:p>
          <w:p w:rsidR="000305E6" w:rsidRPr="00C515C4" w:rsidRDefault="00C6578B" w:rsidP="00C6578B">
            <w:pPr>
              <w:contextualSpacing/>
              <w:jc w:val="both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Данные технологии имеют схожую эффективность и могут конкурировать между собой.</w:t>
            </w: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4</w:t>
            </w:r>
          </w:p>
        </w:tc>
      </w:tr>
      <w:tr w:rsidR="00962E96" w:rsidRPr="00C515C4" w:rsidTr="00FD55A4">
        <w:tc>
          <w:tcPr>
            <w:tcW w:w="44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3</w:t>
            </w:r>
          </w:p>
        </w:tc>
      </w:tr>
      <w:tr w:rsidR="00962E96" w:rsidRPr="00C515C4" w:rsidTr="00FD55A4">
        <w:tc>
          <w:tcPr>
            <w:tcW w:w="44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15C4">
              <w:rPr>
                <w:b/>
                <w:sz w:val="24"/>
                <w:szCs w:val="24"/>
              </w:rPr>
              <w:t>2</w:t>
            </w:r>
          </w:p>
        </w:tc>
      </w:tr>
      <w:tr w:rsidR="00962E96" w:rsidRPr="00C515C4" w:rsidTr="00FD55A4">
        <w:tc>
          <w:tcPr>
            <w:tcW w:w="445" w:type="dxa"/>
            <w:vMerge w:val="restart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2</w:t>
            </w:r>
          </w:p>
        </w:tc>
      </w:tr>
      <w:tr w:rsidR="00962E96" w:rsidRPr="00C515C4" w:rsidTr="00FD55A4">
        <w:tc>
          <w:tcPr>
            <w:tcW w:w="44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1</w:t>
            </w:r>
          </w:p>
        </w:tc>
      </w:tr>
      <w:tr w:rsidR="00962E96" w:rsidRPr="00C515C4" w:rsidTr="00FD55A4">
        <w:tc>
          <w:tcPr>
            <w:tcW w:w="44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515C4" w:rsidRDefault="00962E96" w:rsidP="00FD55A4">
            <w:pPr>
              <w:contextualSpacing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515C4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15C4">
              <w:rPr>
                <w:sz w:val="24"/>
                <w:szCs w:val="24"/>
              </w:rPr>
              <w:t>0</w:t>
            </w:r>
          </w:p>
        </w:tc>
      </w:tr>
    </w:tbl>
    <w:p w:rsidR="00962E96" w:rsidRPr="00C515C4" w:rsidRDefault="00962E96" w:rsidP="00455644">
      <w:pPr>
        <w:contextualSpacing/>
      </w:pPr>
    </w:p>
    <w:p w:rsidR="00EB5D81" w:rsidRPr="00C515C4" w:rsidRDefault="00250A2D" w:rsidP="00455644">
      <w:pPr>
        <w:contextualSpacing/>
        <w:rPr>
          <w:b/>
        </w:rPr>
      </w:pPr>
      <w:r w:rsidRPr="00C515C4">
        <w:rPr>
          <w:b/>
        </w:rPr>
        <w:t>6. «затраты/эффективность»</w:t>
      </w:r>
    </w:p>
    <w:p w:rsidR="00125AEA" w:rsidRPr="00C53D32" w:rsidRDefault="00125AEA" w:rsidP="00F510C6">
      <w:pPr>
        <w:contextualSpacing/>
        <w:jc w:val="both"/>
        <w:rPr>
          <w:sz w:val="24"/>
          <w:szCs w:val="24"/>
        </w:rPr>
      </w:pPr>
      <w:bookmarkStart w:id="5" w:name="_GoBack"/>
      <w:bookmarkEnd w:id="5"/>
    </w:p>
    <w:sectPr w:rsidR="00125AEA" w:rsidRPr="00C53D32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158D3"/>
    <w:rsid w:val="00020AA6"/>
    <w:rsid w:val="00022426"/>
    <w:rsid w:val="000273F5"/>
    <w:rsid w:val="00027AC2"/>
    <w:rsid w:val="000305E6"/>
    <w:rsid w:val="0003250B"/>
    <w:rsid w:val="00033D16"/>
    <w:rsid w:val="00066548"/>
    <w:rsid w:val="00082084"/>
    <w:rsid w:val="00091CE3"/>
    <w:rsid w:val="000A4913"/>
    <w:rsid w:val="000B3A61"/>
    <w:rsid w:val="000B52CF"/>
    <w:rsid w:val="000C0CBA"/>
    <w:rsid w:val="000C0E96"/>
    <w:rsid w:val="000C1194"/>
    <w:rsid w:val="000C1408"/>
    <w:rsid w:val="000D596F"/>
    <w:rsid w:val="000E3999"/>
    <w:rsid w:val="001021D1"/>
    <w:rsid w:val="00102A45"/>
    <w:rsid w:val="00104DF4"/>
    <w:rsid w:val="00122215"/>
    <w:rsid w:val="00125AEA"/>
    <w:rsid w:val="00126131"/>
    <w:rsid w:val="001366C0"/>
    <w:rsid w:val="00140C2E"/>
    <w:rsid w:val="0014301D"/>
    <w:rsid w:val="00157F87"/>
    <w:rsid w:val="00164C9C"/>
    <w:rsid w:val="0016788E"/>
    <w:rsid w:val="001703D1"/>
    <w:rsid w:val="0019110C"/>
    <w:rsid w:val="00196F76"/>
    <w:rsid w:val="001A3169"/>
    <w:rsid w:val="001B2410"/>
    <w:rsid w:val="001F16C9"/>
    <w:rsid w:val="001F239F"/>
    <w:rsid w:val="001F64DE"/>
    <w:rsid w:val="001F77AD"/>
    <w:rsid w:val="001F7C5C"/>
    <w:rsid w:val="00211E90"/>
    <w:rsid w:val="002158D3"/>
    <w:rsid w:val="002204D6"/>
    <w:rsid w:val="0022357F"/>
    <w:rsid w:val="0023471D"/>
    <w:rsid w:val="00250A2D"/>
    <w:rsid w:val="00263181"/>
    <w:rsid w:val="002653AC"/>
    <w:rsid w:val="00267151"/>
    <w:rsid w:val="00271BF2"/>
    <w:rsid w:val="002763CF"/>
    <w:rsid w:val="00283E96"/>
    <w:rsid w:val="00285B0B"/>
    <w:rsid w:val="002933C9"/>
    <w:rsid w:val="00294300"/>
    <w:rsid w:val="002966CB"/>
    <w:rsid w:val="002A315F"/>
    <w:rsid w:val="002A4785"/>
    <w:rsid w:val="002A6F04"/>
    <w:rsid w:val="002B1A37"/>
    <w:rsid w:val="002C5D67"/>
    <w:rsid w:val="002C63FC"/>
    <w:rsid w:val="002D5908"/>
    <w:rsid w:val="002E2E3D"/>
    <w:rsid w:val="002E7EA9"/>
    <w:rsid w:val="002F3C28"/>
    <w:rsid w:val="002F6E18"/>
    <w:rsid w:val="00301A2C"/>
    <w:rsid w:val="0033329A"/>
    <w:rsid w:val="003332E2"/>
    <w:rsid w:val="003427C4"/>
    <w:rsid w:val="00344FDE"/>
    <w:rsid w:val="003557F9"/>
    <w:rsid w:val="00356E1A"/>
    <w:rsid w:val="00362E6D"/>
    <w:rsid w:val="00365843"/>
    <w:rsid w:val="00380F07"/>
    <w:rsid w:val="00384378"/>
    <w:rsid w:val="0038560C"/>
    <w:rsid w:val="00393799"/>
    <w:rsid w:val="003A4056"/>
    <w:rsid w:val="003B290B"/>
    <w:rsid w:val="003B458E"/>
    <w:rsid w:val="003B5211"/>
    <w:rsid w:val="003B6102"/>
    <w:rsid w:val="003B6401"/>
    <w:rsid w:val="003B7D78"/>
    <w:rsid w:val="003C40F4"/>
    <w:rsid w:val="003D50EF"/>
    <w:rsid w:val="003E0F89"/>
    <w:rsid w:val="003E6B06"/>
    <w:rsid w:val="0040266E"/>
    <w:rsid w:val="00430D32"/>
    <w:rsid w:val="004438EB"/>
    <w:rsid w:val="004475B3"/>
    <w:rsid w:val="00450BD9"/>
    <w:rsid w:val="00454E06"/>
    <w:rsid w:val="00455644"/>
    <w:rsid w:val="00463439"/>
    <w:rsid w:val="00473CF2"/>
    <w:rsid w:val="00483DC0"/>
    <w:rsid w:val="004849F7"/>
    <w:rsid w:val="004C280D"/>
    <w:rsid w:val="004D0F14"/>
    <w:rsid w:val="004D3C17"/>
    <w:rsid w:val="00501ECF"/>
    <w:rsid w:val="005107DE"/>
    <w:rsid w:val="00510BA5"/>
    <w:rsid w:val="00516634"/>
    <w:rsid w:val="0052054F"/>
    <w:rsid w:val="005303E0"/>
    <w:rsid w:val="00531A33"/>
    <w:rsid w:val="00534526"/>
    <w:rsid w:val="00550E11"/>
    <w:rsid w:val="00552F22"/>
    <w:rsid w:val="0055399E"/>
    <w:rsid w:val="005543DA"/>
    <w:rsid w:val="00555240"/>
    <w:rsid w:val="00557E2F"/>
    <w:rsid w:val="005655F9"/>
    <w:rsid w:val="00567B47"/>
    <w:rsid w:val="00577E04"/>
    <w:rsid w:val="00582057"/>
    <w:rsid w:val="005A2483"/>
    <w:rsid w:val="005D3385"/>
    <w:rsid w:val="005D3ADE"/>
    <w:rsid w:val="005E6E24"/>
    <w:rsid w:val="0060094C"/>
    <w:rsid w:val="00620785"/>
    <w:rsid w:val="0062148E"/>
    <w:rsid w:val="00626993"/>
    <w:rsid w:val="006317BE"/>
    <w:rsid w:val="00633B31"/>
    <w:rsid w:val="00642135"/>
    <w:rsid w:val="0065599A"/>
    <w:rsid w:val="006603E7"/>
    <w:rsid w:val="006646EF"/>
    <w:rsid w:val="00691418"/>
    <w:rsid w:val="0069458B"/>
    <w:rsid w:val="00694E24"/>
    <w:rsid w:val="006A55E1"/>
    <w:rsid w:val="006A68D7"/>
    <w:rsid w:val="006B4B54"/>
    <w:rsid w:val="006D2155"/>
    <w:rsid w:val="006F1F03"/>
    <w:rsid w:val="006F2DE2"/>
    <w:rsid w:val="006F4CD0"/>
    <w:rsid w:val="007022D1"/>
    <w:rsid w:val="00706E4C"/>
    <w:rsid w:val="00726622"/>
    <w:rsid w:val="00730BA1"/>
    <w:rsid w:val="00736861"/>
    <w:rsid w:val="00742FF0"/>
    <w:rsid w:val="0074582C"/>
    <w:rsid w:val="00750942"/>
    <w:rsid w:val="00754EFC"/>
    <w:rsid w:val="00754F46"/>
    <w:rsid w:val="00761D50"/>
    <w:rsid w:val="00766747"/>
    <w:rsid w:val="00784E56"/>
    <w:rsid w:val="00790A40"/>
    <w:rsid w:val="00794B5E"/>
    <w:rsid w:val="00794CA0"/>
    <w:rsid w:val="007A074C"/>
    <w:rsid w:val="007A1384"/>
    <w:rsid w:val="007A709F"/>
    <w:rsid w:val="007B056C"/>
    <w:rsid w:val="007B20EA"/>
    <w:rsid w:val="007C5168"/>
    <w:rsid w:val="007D5BA0"/>
    <w:rsid w:val="007E0446"/>
    <w:rsid w:val="007E146B"/>
    <w:rsid w:val="007E22AA"/>
    <w:rsid w:val="007E66CB"/>
    <w:rsid w:val="007F3839"/>
    <w:rsid w:val="007F5CF8"/>
    <w:rsid w:val="008111AF"/>
    <w:rsid w:val="00820024"/>
    <w:rsid w:val="00824155"/>
    <w:rsid w:val="00833A3D"/>
    <w:rsid w:val="00863AFE"/>
    <w:rsid w:val="00863E53"/>
    <w:rsid w:val="008708B6"/>
    <w:rsid w:val="0089111A"/>
    <w:rsid w:val="00896EF6"/>
    <w:rsid w:val="008A12B6"/>
    <w:rsid w:val="008B5391"/>
    <w:rsid w:val="008B6133"/>
    <w:rsid w:val="008C0F08"/>
    <w:rsid w:val="008E03EA"/>
    <w:rsid w:val="008E2C9F"/>
    <w:rsid w:val="008E5968"/>
    <w:rsid w:val="008F7513"/>
    <w:rsid w:val="00905E0F"/>
    <w:rsid w:val="00906576"/>
    <w:rsid w:val="00916A59"/>
    <w:rsid w:val="00922EB5"/>
    <w:rsid w:val="00927627"/>
    <w:rsid w:val="00931211"/>
    <w:rsid w:val="009469DC"/>
    <w:rsid w:val="00953AEE"/>
    <w:rsid w:val="009551F5"/>
    <w:rsid w:val="00962E96"/>
    <w:rsid w:val="0097754D"/>
    <w:rsid w:val="0098282D"/>
    <w:rsid w:val="009959E8"/>
    <w:rsid w:val="00996E39"/>
    <w:rsid w:val="009B50B6"/>
    <w:rsid w:val="009B56D0"/>
    <w:rsid w:val="009B5D98"/>
    <w:rsid w:val="009E1F34"/>
    <w:rsid w:val="00A04A42"/>
    <w:rsid w:val="00A211B4"/>
    <w:rsid w:val="00A2393A"/>
    <w:rsid w:val="00A411D1"/>
    <w:rsid w:val="00A45149"/>
    <w:rsid w:val="00A54604"/>
    <w:rsid w:val="00A57C75"/>
    <w:rsid w:val="00A67DEC"/>
    <w:rsid w:val="00A73649"/>
    <w:rsid w:val="00A76603"/>
    <w:rsid w:val="00A87B16"/>
    <w:rsid w:val="00A909D5"/>
    <w:rsid w:val="00A92052"/>
    <w:rsid w:val="00AB1149"/>
    <w:rsid w:val="00AB453F"/>
    <w:rsid w:val="00AB4AE5"/>
    <w:rsid w:val="00AC5A23"/>
    <w:rsid w:val="00AD46B0"/>
    <w:rsid w:val="00AD5D57"/>
    <w:rsid w:val="00B102C2"/>
    <w:rsid w:val="00B120FD"/>
    <w:rsid w:val="00B171E5"/>
    <w:rsid w:val="00B1761F"/>
    <w:rsid w:val="00B22F2D"/>
    <w:rsid w:val="00B51926"/>
    <w:rsid w:val="00B64CDE"/>
    <w:rsid w:val="00B71713"/>
    <w:rsid w:val="00B738DD"/>
    <w:rsid w:val="00B83F29"/>
    <w:rsid w:val="00B85FCC"/>
    <w:rsid w:val="00B964FA"/>
    <w:rsid w:val="00BA0801"/>
    <w:rsid w:val="00BA0A48"/>
    <w:rsid w:val="00BA1224"/>
    <w:rsid w:val="00BB33C7"/>
    <w:rsid w:val="00BC4721"/>
    <w:rsid w:val="00BC7755"/>
    <w:rsid w:val="00BD1153"/>
    <w:rsid w:val="00C02086"/>
    <w:rsid w:val="00C13499"/>
    <w:rsid w:val="00C21F66"/>
    <w:rsid w:val="00C33B31"/>
    <w:rsid w:val="00C34675"/>
    <w:rsid w:val="00C412A2"/>
    <w:rsid w:val="00C45415"/>
    <w:rsid w:val="00C476A5"/>
    <w:rsid w:val="00C515C4"/>
    <w:rsid w:val="00C53D32"/>
    <w:rsid w:val="00C56BFC"/>
    <w:rsid w:val="00C6578B"/>
    <w:rsid w:val="00C67C17"/>
    <w:rsid w:val="00C777D4"/>
    <w:rsid w:val="00C842CD"/>
    <w:rsid w:val="00CB483E"/>
    <w:rsid w:val="00CD3731"/>
    <w:rsid w:val="00CD70DF"/>
    <w:rsid w:val="00D0126A"/>
    <w:rsid w:val="00D13164"/>
    <w:rsid w:val="00D15A6C"/>
    <w:rsid w:val="00D2480A"/>
    <w:rsid w:val="00D32152"/>
    <w:rsid w:val="00D3650F"/>
    <w:rsid w:val="00D43FC6"/>
    <w:rsid w:val="00D503B2"/>
    <w:rsid w:val="00D560F8"/>
    <w:rsid w:val="00D7543A"/>
    <w:rsid w:val="00D83A89"/>
    <w:rsid w:val="00D87FEF"/>
    <w:rsid w:val="00D91D40"/>
    <w:rsid w:val="00D92AE1"/>
    <w:rsid w:val="00DA5347"/>
    <w:rsid w:val="00DA6074"/>
    <w:rsid w:val="00DA64FC"/>
    <w:rsid w:val="00DA6953"/>
    <w:rsid w:val="00DA7C12"/>
    <w:rsid w:val="00DC223D"/>
    <w:rsid w:val="00DD7C1B"/>
    <w:rsid w:val="00DF4A69"/>
    <w:rsid w:val="00E00927"/>
    <w:rsid w:val="00E15123"/>
    <w:rsid w:val="00E2585B"/>
    <w:rsid w:val="00E3150B"/>
    <w:rsid w:val="00E34C6E"/>
    <w:rsid w:val="00E3605F"/>
    <w:rsid w:val="00E40573"/>
    <w:rsid w:val="00E4499B"/>
    <w:rsid w:val="00E50FA8"/>
    <w:rsid w:val="00E56A1B"/>
    <w:rsid w:val="00E64FEF"/>
    <w:rsid w:val="00E72950"/>
    <w:rsid w:val="00E72B12"/>
    <w:rsid w:val="00E72C25"/>
    <w:rsid w:val="00E930D0"/>
    <w:rsid w:val="00E96041"/>
    <w:rsid w:val="00E97E34"/>
    <w:rsid w:val="00EB5D81"/>
    <w:rsid w:val="00EC7FF7"/>
    <w:rsid w:val="00ED4FDF"/>
    <w:rsid w:val="00ED7492"/>
    <w:rsid w:val="00EE1737"/>
    <w:rsid w:val="00EE440D"/>
    <w:rsid w:val="00EE790E"/>
    <w:rsid w:val="00EF336F"/>
    <w:rsid w:val="00F153BB"/>
    <w:rsid w:val="00F212D0"/>
    <w:rsid w:val="00F477C9"/>
    <w:rsid w:val="00F510C6"/>
    <w:rsid w:val="00F51E48"/>
    <w:rsid w:val="00F6521A"/>
    <w:rsid w:val="00F747EC"/>
    <w:rsid w:val="00F83509"/>
    <w:rsid w:val="00F85D0F"/>
    <w:rsid w:val="00F901E2"/>
    <w:rsid w:val="00F94C74"/>
    <w:rsid w:val="00F957F9"/>
    <w:rsid w:val="00F96B00"/>
    <w:rsid w:val="00FB441D"/>
    <w:rsid w:val="00FB4F6C"/>
    <w:rsid w:val="00FB7705"/>
    <w:rsid w:val="00FD37A0"/>
    <w:rsid w:val="00FD4AA4"/>
    <w:rsid w:val="00FD55A4"/>
    <w:rsid w:val="00FF3FB5"/>
    <w:rsid w:val="00FF5E00"/>
    <w:rsid w:val="00FF7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ncbi.nlm.nih.gov/pubmed/2290298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ncbi.nlm.nih.gov/pubmed/2831738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C4EC4-F36B-4ECE-A150-394FE491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zhaksybay_g</cp:lastModifiedBy>
  <cp:revision>119</cp:revision>
  <cp:lastPrinted>2017-09-29T10:44:00Z</cp:lastPrinted>
  <dcterms:created xsi:type="dcterms:W3CDTF">2016-06-23T12:25:00Z</dcterms:created>
  <dcterms:modified xsi:type="dcterms:W3CDTF">2017-09-29T10:47:00Z</dcterms:modified>
</cp:coreProperties>
</file>